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52808C29"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S1-223230</w:t>
      </w:r>
    </w:p>
    <w:p w14:paraId="53A5E257" w14:textId="6A5F04B1"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A97DD2">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w:t>
      </w:r>
      <w:r w:rsidR="00C15E5B" w:rsidRPr="00C15E5B">
        <w:rPr>
          <w:rFonts w:ascii="Arial" w:eastAsia="MS Mincho" w:hAnsi="Arial" w:cs="Arial" w:hint="eastAsia"/>
          <w:i/>
          <w:sz w:val="24"/>
          <w:szCs w:val="24"/>
          <w:lang w:eastAsia="ja-JP"/>
        </w:rPr>
        <w:t>xxx</w:t>
      </w:r>
      <w:r w:rsidR="00C15E5B">
        <w:rPr>
          <w:rFonts w:ascii="Arial" w:eastAsia="MS Mincho" w:hAnsi="Arial" w:cs="Arial"/>
          <w:i/>
          <w:sz w:val="24"/>
          <w:szCs w:val="24"/>
          <w:lang w:eastAsia="ja-JP"/>
        </w:rPr>
        <w:t>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50102B79" w14:textId="25FD0EAB" w:rsidR="00F07943" w:rsidRDefault="00D30036" w:rsidP="00B563A8">
      <w:pPr>
        <w:keepLines/>
        <w:ind w:left="1634" w:hanging="1350"/>
        <w:rPr>
          <w:rFonts w:eastAsia="DengXian"/>
          <w:lang w:eastAsia="zh-CN"/>
        </w:rPr>
      </w:pPr>
      <w:ins w:id="8" w:author="SZ" w:date="2022-08-10T23:23:00Z">
        <w:r w:rsidRPr="00962D4B">
          <w:rPr>
            <w:rFonts w:eastAsia="DengXian"/>
          </w:rPr>
          <w:t>[x</w:t>
        </w:r>
        <w:r>
          <w:rPr>
            <w:rFonts w:eastAsia="DengXian"/>
          </w:rPr>
          <w:t>2</w:t>
        </w:r>
        <w:r w:rsidRPr="00962D4B">
          <w:rPr>
            <w:rFonts w:eastAsia="DengXian"/>
          </w:rPr>
          <w:t>]</w:t>
        </w:r>
        <w:r>
          <w:rPr>
            <w:rFonts w:eastAsia="DengXian"/>
          </w:rPr>
          <w:tab/>
        </w:r>
      </w:ins>
      <w:ins w:id="9" w:author="SZ" w:date="2022-08-10T23:24:00Z">
        <w:r>
          <w:rPr>
            <w:rFonts w:eastAsia="DengXian"/>
          </w:rPr>
          <w:t>TR 45.820</w:t>
        </w:r>
        <w:r>
          <w:rPr>
            <w:rFonts w:eastAsia="DengXian" w:hint="eastAsia"/>
            <w:lang w:eastAsia="zh-CN"/>
          </w:rPr>
          <w:t>:</w:t>
        </w:r>
        <w:r>
          <w:rPr>
            <w:rFonts w:eastAsia="DengXian"/>
            <w:lang w:eastAsia="zh-CN"/>
          </w:rPr>
          <w:t xml:space="preserve"> “</w:t>
        </w:r>
      </w:ins>
      <w:ins w:id="10"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1" w:author="SZ" w:date="2022-08-10T23:24:00Z">
        <w:r>
          <w:rPr>
            <w:rFonts w:eastAsia="DengXian"/>
            <w:lang w:eastAsia="zh-CN"/>
          </w:rPr>
          <w:t>”</w:t>
        </w:r>
      </w:ins>
    </w:p>
    <w:p w14:paraId="657D823C" w14:textId="3DE60E59" w:rsidR="00B563A8" w:rsidRDefault="00B563A8" w:rsidP="00B563A8">
      <w:pPr>
        <w:keepLines/>
        <w:ind w:left="1634" w:hanging="1350"/>
        <w:rPr>
          <w:ins w:id="12" w:author="SZ" w:date="2022-10-30T15:57:00Z"/>
          <w:rFonts w:eastAsia="DengXian"/>
        </w:rPr>
      </w:pPr>
      <w:ins w:id="13" w:author="SZ" w:date="2022-10-30T14:33:00Z">
        <w:r w:rsidRPr="00962D4B">
          <w:rPr>
            <w:rFonts w:eastAsia="DengXian"/>
          </w:rPr>
          <w:t>[</w:t>
        </w:r>
        <w:r>
          <w:rPr>
            <w:rFonts w:eastAsia="DengXian"/>
          </w:rPr>
          <w:t>y</w:t>
        </w:r>
      </w:ins>
      <w:ins w:id="14" w:author="SZ" w:date="2022-10-30T15:57:00Z">
        <w:r w:rsidR="00901394">
          <w:rPr>
            <w:rFonts w:eastAsia="DengXian"/>
          </w:rPr>
          <w:t>1</w:t>
        </w:r>
      </w:ins>
      <w:ins w:id="15" w:author="SZ" w:date="2022-10-30T14:33:00Z">
        <w:r w:rsidRPr="00962D4B">
          <w:rPr>
            <w:rFonts w:eastAsia="DengXian"/>
          </w:rPr>
          <w:t>]</w:t>
        </w:r>
      </w:ins>
      <w:r w:rsidR="00355191">
        <w:rPr>
          <w:rFonts w:eastAsia="DengXian"/>
        </w:rPr>
        <w:t xml:space="preserve"> </w:t>
      </w:r>
      <w:ins w:id="16" w:author="SZ" w:date="2022-11-03T17:33:00Z">
        <w:r w:rsidR="004B6EBF">
          <w:rPr>
            <w:rFonts w:eastAsia="DengXian"/>
          </w:rPr>
          <w:tab/>
        </w:r>
      </w:ins>
      <w:ins w:id="17"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18"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19"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20" w:author="SZ" w:date="2022-10-31T14:47:00Z"/>
          <w:rFonts w:eastAsia="DengXian"/>
          <w:lang w:val="en-US"/>
        </w:rPr>
      </w:pPr>
      <w:ins w:id="21" w:author="SZ" w:date="2022-10-31T14:47:00Z">
        <w:r>
          <w:rPr>
            <w:rFonts w:eastAsia="DengXian"/>
          </w:rPr>
          <w:t>[y2]</w:t>
        </w:r>
        <w:r>
          <w:rPr>
            <w:rFonts w:eastAsia="DengXian"/>
          </w:rPr>
          <w:tab/>
        </w:r>
      </w:ins>
      <w:ins w:id="22"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23" w:author="SZ" w:date="2022-10-30T16:18:00Z"/>
          <w:rFonts w:eastAsia="DengXian"/>
          <w:lang w:val="en-US"/>
        </w:rPr>
      </w:pPr>
      <w:ins w:id="24" w:author="SZ" w:date="2022-10-30T15:57:00Z">
        <w:r>
          <w:rPr>
            <w:rFonts w:eastAsia="DengXian"/>
          </w:rPr>
          <w:t>[y</w:t>
        </w:r>
      </w:ins>
      <w:ins w:id="25" w:author="SZ" w:date="2022-10-31T14:47:00Z">
        <w:r w:rsidR="008767D9">
          <w:rPr>
            <w:rFonts w:eastAsia="DengXian"/>
          </w:rPr>
          <w:t>3</w:t>
        </w:r>
      </w:ins>
      <w:ins w:id="26" w:author="SZ" w:date="2022-10-30T15:57:00Z">
        <w:r>
          <w:rPr>
            <w:rFonts w:eastAsia="DengXian"/>
          </w:rPr>
          <w:t>]</w:t>
        </w:r>
        <w:r w:rsidRPr="00901394">
          <w:rPr>
            <w:rFonts w:eastAsia="DengXian"/>
          </w:rPr>
          <w:t xml:space="preserve"> </w:t>
        </w:r>
        <w:r>
          <w:rPr>
            <w:rFonts w:eastAsia="DengXian"/>
          </w:rPr>
          <w:tab/>
        </w:r>
      </w:ins>
      <w:ins w:id="27"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28" w:author="SZ" w:date="2022-10-31T15:11:00Z"/>
          <w:rFonts w:eastAsia="DengXian"/>
        </w:rPr>
      </w:pPr>
      <w:ins w:id="29" w:author="SZ" w:date="2022-10-30T16:18:00Z">
        <w:r>
          <w:rPr>
            <w:rFonts w:eastAsia="DengXian"/>
          </w:rPr>
          <w:t>[y</w:t>
        </w:r>
      </w:ins>
      <w:ins w:id="30" w:author="SZ" w:date="2022-10-31T14:47:00Z">
        <w:r w:rsidR="008767D9">
          <w:rPr>
            <w:rFonts w:eastAsia="DengXian"/>
          </w:rPr>
          <w:t>4</w:t>
        </w:r>
      </w:ins>
      <w:ins w:id="31" w:author="SZ" w:date="2022-10-30T16:18:00Z">
        <w:r>
          <w:rPr>
            <w:rFonts w:eastAsia="DengXian"/>
          </w:rPr>
          <w:t>]</w:t>
        </w:r>
        <w:r w:rsidRPr="001D3958">
          <w:rPr>
            <w:rFonts w:eastAsia="DengXian"/>
          </w:rPr>
          <w:t xml:space="preserve"> </w:t>
        </w:r>
        <w:r w:rsidRPr="00037EFF">
          <w:rPr>
            <w:rFonts w:eastAsia="DengXian"/>
          </w:rPr>
          <w:tab/>
        </w:r>
      </w:ins>
      <w:ins w:id="32"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33" w:author="SZ" w:date="2022-11-04T13:05:00Z"/>
          <w:rFonts w:eastAsia="DengXian"/>
        </w:rPr>
      </w:pPr>
      <w:ins w:id="34" w:author="SZ" w:date="2022-10-31T15:11:00Z">
        <w:r>
          <w:rPr>
            <w:rFonts w:eastAsia="DengXian"/>
          </w:rPr>
          <w:t>[y5]</w:t>
        </w:r>
      </w:ins>
      <w:ins w:id="35" w:author="SZ" w:date="2022-10-31T15:12:00Z">
        <w:r>
          <w:rPr>
            <w:rFonts w:eastAsia="DengXian"/>
          </w:rPr>
          <w:tab/>
        </w:r>
      </w:ins>
      <w:ins w:id="36" w:author="SZ" w:date="2022-11-04T13:05:00Z">
        <w:r w:rsidR="00D40C0B">
          <w:rPr>
            <w:rFonts w:eastAsia="DengXian"/>
          </w:rPr>
          <w:fldChar w:fldCharType="begin"/>
        </w:r>
        <w:r w:rsidR="00D40C0B">
          <w:rPr>
            <w:rFonts w:eastAsia="DengXian"/>
          </w:rPr>
          <w:instrText xml:space="preserve"> HYPERLINK "</w:instrText>
        </w:r>
      </w:ins>
      <w:ins w:id="37" w:author="SZ" w:date="2022-11-04T12:59:00Z">
        <w:r w:rsidR="00D40C0B" w:rsidRPr="000A1BFA">
          <w:rPr>
            <w:rFonts w:eastAsia="DengXian"/>
          </w:rPr>
          <w:instrText>https://www.theguardian.com/world/2022/oct/31/india-bridge-collapse-death-toll-rises-rescue-efforts-continue</w:instrText>
        </w:r>
      </w:ins>
      <w:ins w:id="38" w:author="SZ" w:date="2022-11-04T13:05:00Z">
        <w:r w:rsidR="00D40C0B">
          <w:rPr>
            <w:rFonts w:eastAsia="DengXian"/>
          </w:rPr>
          <w:instrText xml:space="preserve">" </w:instrText>
        </w:r>
        <w:r w:rsidR="00D40C0B">
          <w:rPr>
            <w:rFonts w:eastAsia="DengXian"/>
          </w:rPr>
          <w:fldChar w:fldCharType="separate"/>
        </w:r>
      </w:ins>
      <w:ins w:id="39" w:author="SZ" w:date="2022-11-04T12:59:00Z">
        <w:r w:rsidR="00D40C0B" w:rsidRPr="008F6681">
          <w:rPr>
            <w:rStyle w:val="Hyperlink"/>
            <w:rFonts w:eastAsia="DengXian"/>
          </w:rPr>
          <w:t>https://www.theguardian.com/world/2022/oct/31/india-bridge-collapse-death-toll-rises-rescue-efforts-continue</w:t>
        </w:r>
      </w:ins>
      <w:ins w:id="40" w:author="SZ" w:date="2022-11-04T13:05:00Z">
        <w:r w:rsidR="00D40C0B">
          <w:rPr>
            <w:rFonts w:eastAsia="DengXian"/>
          </w:rPr>
          <w:fldChar w:fldCharType="end"/>
        </w:r>
      </w:ins>
    </w:p>
    <w:p w14:paraId="55EFE89A" w14:textId="04C4E8C3" w:rsidR="00E025C3" w:rsidRDefault="00D40C0B" w:rsidP="00D40C0B">
      <w:pPr>
        <w:keepLines/>
        <w:ind w:left="1634" w:hanging="1350"/>
        <w:rPr>
          <w:ins w:id="41" w:author="SZ" w:date="2022-10-31T15:36:00Z"/>
          <w:rFonts w:eastAsia="DengXian"/>
        </w:rPr>
      </w:pPr>
      <w:ins w:id="42" w:author="SZ" w:date="2022-11-04T13:05:00Z">
        <w:r>
          <w:rPr>
            <w:rFonts w:eastAsia="DengXian"/>
          </w:rPr>
          <w:t>[y6]</w:t>
        </w:r>
      </w:ins>
      <w:ins w:id="43" w:author="SZ" w:date="2022-11-04T13:06:00Z">
        <w:r>
          <w:rPr>
            <w:rFonts w:eastAsia="DengXian"/>
          </w:rPr>
          <w:tab/>
          <w:t>Role of the Local Government in Monitoring</w:t>
        </w:r>
      </w:ins>
      <w:ins w:id="44"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5" w:author="SZ" w:date="2022-10-31T16:22:00Z"/>
          <w:rFonts w:eastAsia="DengXian"/>
        </w:rPr>
      </w:pPr>
      <w:ins w:id="46" w:author="SZ" w:date="2022-10-31T15:36:00Z">
        <w:r>
          <w:rPr>
            <w:rFonts w:eastAsia="DengXian"/>
          </w:rPr>
          <w:t>[y7]</w:t>
        </w:r>
        <w:r>
          <w:rPr>
            <w:rFonts w:eastAsia="DengXian"/>
          </w:rPr>
          <w:tab/>
        </w:r>
      </w:ins>
      <w:ins w:id="47"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48" w:author="SZ" w:date="2022-11-04T17:39:00Z"/>
          <w:rFonts w:eastAsia="DengXian"/>
        </w:rPr>
      </w:pPr>
      <w:ins w:id="49" w:author="SZ" w:date="2022-11-04T17:39:00Z">
        <w:r>
          <w:rPr>
            <w:rFonts w:eastAsia="DengXian" w:hint="eastAsia"/>
            <w:lang w:eastAsia="zh-CN"/>
          </w:rPr>
          <w:t>[</w:t>
        </w:r>
        <w:bookmarkStart w:id="50" w:name="_GoBack"/>
        <w:r>
          <w:rPr>
            <w:rFonts w:eastAsia="DengXian"/>
            <w:lang w:eastAsia="zh-CN"/>
          </w:rPr>
          <w:t>y8</w:t>
        </w:r>
        <w:bookmarkEnd w:id="50"/>
        <w:r>
          <w:rPr>
            <w:rFonts w:eastAsia="DengXian"/>
            <w:lang w:eastAsia="zh-CN"/>
          </w:rPr>
          <w:t>]</w:t>
        </w:r>
        <w:r>
          <w:rPr>
            <w:rFonts w:eastAsia="DengXian"/>
            <w:lang w:eastAsia="zh-CN"/>
          </w:rPr>
          <w:tab/>
        </w:r>
      </w:ins>
      <w:ins w:id="51"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52" w:author="SZ" w:date="2022-11-03T16:51:00Z"/>
          <w:rFonts w:eastAsia="DengXian"/>
        </w:rPr>
      </w:pPr>
      <w:ins w:id="53" w:author="SZ" w:date="2022-10-31T16:22:00Z">
        <w:r>
          <w:rPr>
            <w:rFonts w:eastAsia="DengXian"/>
          </w:rPr>
          <w:t>[y</w:t>
        </w:r>
      </w:ins>
      <w:ins w:id="54" w:author="SZ" w:date="2022-11-04T17:40:00Z">
        <w:r w:rsidR="00017D97">
          <w:rPr>
            <w:rFonts w:eastAsia="DengXian"/>
          </w:rPr>
          <w:t>9</w:t>
        </w:r>
      </w:ins>
      <w:ins w:id="55" w:author="SZ" w:date="2022-10-31T16:22:00Z">
        <w:r>
          <w:rPr>
            <w:rFonts w:eastAsia="DengXian"/>
          </w:rPr>
          <w:t>]</w:t>
        </w:r>
        <w:r>
          <w:rPr>
            <w:rFonts w:eastAsia="DengXian"/>
          </w:rPr>
          <w:tab/>
        </w:r>
      </w:ins>
      <w:ins w:id="56"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7" w:author="SZ" w:date="2022-11-04T13:57:00Z"/>
          <w:rFonts w:eastAsia="DengXian"/>
        </w:rPr>
      </w:pPr>
      <w:ins w:id="58" w:author="SZ" w:date="2022-11-03T16:51:00Z">
        <w:r>
          <w:rPr>
            <w:rFonts w:eastAsia="DengXian"/>
          </w:rPr>
          <w:lastRenderedPageBreak/>
          <w:t>[y</w:t>
        </w:r>
      </w:ins>
      <w:ins w:id="59" w:author="SZ" w:date="2022-11-04T17:40:00Z">
        <w:r w:rsidR="00017D97">
          <w:rPr>
            <w:rFonts w:eastAsia="DengXian"/>
          </w:rPr>
          <w:t>10</w:t>
        </w:r>
      </w:ins>
      <w:ins w:id="60" w:author="SZ" w:date="2022-11-03T16:51:00Z">
        <w:r>
          <w:rPr>
            <w:rFonts w:eastAsia="DengXian"/>
          </w:rPr>
          <w:t>]</w:t>
        </w:r>
        <w:r>
          <w:rPr>
            <w:rFonts w:eastAsia="DengXian"/>
          </w:rPr>
          <w:tab/>
        </w:r>
      </w:ins>
      <w:ins w:id="61" w:author="SZ" w:date="2022-11-04T13:57:00Z">
        <w:r w:rsidR="00036B6C">
          <w:rPr>
            <w:rFonts w:eastAsia="DengXian"/>
          </w:rPr>
          <w:fldChar w:fldCharType="begin"/>
        </w:r>
        <w:r w:rsidR="00036B6C">
          <w:rPr>
            <w:rFonts w:eastAsia="DengXian"/>
          </w:rPr>
          <w:instrText xml:space="preserve"> HYPERLINK "</w:instrText>
        </w:r>
      </w:ins>
      <w:ins w:id="62" w:author="SZ" w:date="2022-11-03T16:53:00Z">
        <w:r w:rsidR="00036B6C" w:rsidRPr="008119B9">
          <w:rPr>
            <w:rFonts w:eastAsia="DengXian"/>
          </w:rPr>
          <w:instrText>https://www.analog.com/media/en/technical-documentation/data-sheets/adxl375.pdf</w:instrText>
        </w:r>
      </w:ins>
      <w:ins w:id="63" w:author="SZ" w:date="2022-11-04T13:57:00Z">
        <w:r w:rsidR="00036B6C">
          <w:rPr>
            <w:rFonts w:eastAsia="DengXian"/>
          </w:rPr>
          <w:instrText xml:space="preserve">" </w:instrText>
        </w:r>
        <w:r w:rsidR="00036B6C">
          <w:rPr>
            <w:rFonts w:eastAsia="DengXian"/>
          </w:rPr>
          <w:fldChar w:fldCharType="separate"/>
        </w:r>
      </w:ins>
      <w:ins w:id="64" w:author="SZ" w:date="2022-11-03T16:53:00Z">
        <w:r w:rsidR="00036B6C" w:rsidRPr="008F6681">
          <w:rPr>
            <w:rStyle w:val="Hyperlink"/>
            <w:rFonts w:eastAsia="DengXian"/>
          </w:rPr>
          <w:t>https://www.analog.com/media/en/technical-documentation/data-sheets/adxl375.pdf</w:t>
        </w:r>
      </w:ins>
      <w:ins w:id="65" w:author="SZ" w:date="2022-11-04T13:57:00Z">
        <w:r w:rsidR="00036B6C">
          <w:rPr>
            <w:rFonts w:eastAsia="DengXian"/>
          </w:rPr>
          <w:fldChar w:fldCharType="end"/>
        </w:r>
      </w:ins>
    </w:p>
    <w:p w14:paraId="7B9AB53C" w14:textId="49EE7044" w:rsidR="00036B6C" w:rsidRDefault="00036B6C" w:rsidP="001D3958">
      <w:pPr>
        <w:keepLines/>
        <w:ind w:left="1634" w:hanging="1350"/>
        <w:rPr>
          <w:ins w:id="66" w:author="SZ" w:date="2022-11-04T13:58:00Z"/>
          <w:rFonts w:eastAsia="DengXian"/>
        </w:rPr>
      </w:pPr>
      <w:ins w:id="67" w:author="SZ" w:date="2022-11-04T14:01:00Z">
        <w:r>
          <w:rPr>
            <w:rFonts w:eastAsia="DengXian"/>
          </w:rPr>
          <w:t>[y1</w:t>
        </w:r>
      </w:ins>
      <w:ins w:id="68" w:author="SZ" w:date="2022-11-04T17:40:00Z">
        <w:r w:rsidR="00017D97">
          <w:rPr>
            <w:rFonts w:eastAsia="DengXian"/>
          </w:rPr>
          <w:t>1</w:t>
        </w:r>
      </w:ins>
      <w:ins w:id="69" w:author="SZ" w:date="2022-11-04T14:01:00Z">
        <w:r>
          <w:rPr>
            <w:rFonts w:eastAsia="DengXian"/>
          </w:rPr>
          <w:t>]</w:t>
        </w:r>
        <w:r>
          <w:rPr>
            <w:rFonts w:eastAsia="DengXian"/>
          </w:rPr>
          <w:tab/>
        </w:r>
      </w:ins>
      <w:ins w:id="70"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71" w:author="SZ" w:date="2022-11-04T13:59:00Z"/>
          <w:rFonts w:eastAsia="DengXian"/>
          <w:lang w:val="en-US"/>
        </w:rPr>
      </w:pPr>
      <w:ins w:id="72" w:author="SZ" w:date="2022-11-04T13:58:00Z">
        <w:r>
          <w:rPr>
            <w:rFonts w:eastAsia="DengXian"/>
          </w:rPr>
          <w:t>[y1</w:t>
        </w:r>
      </w:ins>
      <w:ins w:id="73" w:author="SZ" w:date="2022-11-04T17:40:00Z">
        <w:r w:rsidR="00017D97">
          <w:rPr>
            <w:rFonts w:eastAsia="DengXian"/>
          </w:rPr>
          <w:t>2</w:t>
        </w:r>
      </w:ins>
      <w:ins w:id="74" w:author="SZ" w:date="2022-11-04T13:58:00Z">
        <w:r>
          <w:rPr>
            <w:rFonts w:eastAsia="DengXian"/>
          </w:rPr>
          <w:t>]</w:t>
        </w:r>
        <w:r>
          <w:rPr>
            <w:rFonts w:eastAsia="DengXian"/>
          </w:rPr>
          <w:tab/>
        </w:r>
      </w:ins>
      <w:ins w:id="75"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6"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0D15BAA" w14:textId="7DB7D7A0" w:rsidR="00AF6B28" w:rsidRDefault="00B81EE4" w:rsidP="00AF6B28">
      <w:pPr>
        <w:keepNext/>
        <w:keepLines/>
        <w:spacing w:before="180"/>
        <w:ind w:left="1134" w:hanging="1134"/>
        <w:outlineLvl w:val="1"/>
        <w:rPr>
          <w:rFonts w:ascii="Arial" w:eastAsia="DengXian" w:hAnsi="Arial"/>
          <w:sz w:val="32"/>
        </w:rPr>
      </w:pPr>
      <w:bookmarkStart w:id="77" w:name="_Toc49931674"/>
      <w:r>
        <w:rPr>
          <w:rFonts w:ascii="Arial" w:eastAsia="DengXian" w:hAnsi="Arial"/>
          <w:sz w:val="32"/>
        </w:rPr>
        <w:t>5.x</w:t>
      </w:r>
      <w:r w:rsidR="00AF6B28">
        <w:rPr>
          <w:rFonts w:ascii="Arial" w:eastAsia="DengXian" w:hAnsi="Arial"/>
          <w:sz w:val="32"/>
        </w:rPr>
        <w:tab/>
      </w:r>
      <w:bookmarkEnd w:id="77"/>
      <w:r>
        <w:rPr>
          <w:rFonts w:ascii="Arial" w:eastAsia="DengXian" w:hAnsi="Arial"/>
          <w:sz w:val="32"/>
        </w:rPr>
        <w:t>Use</w:t>
      </w:r>
      <w:r w:rsidR="002E0545">
        <w:rPr>
          <w:rFonts w:ascii="Arial" w:eastAsia="DengXian" w:hAnsi="Arial"/>
          <w:sz w:val="32"/>
        </w:rPr>
        <w:t xml:space="preserve"> case of</w:t>
      </w:r>
      <w:r>
        <w:rPr>
          <w:rFonts w:ascii="Arial" w:eastAsia="DengXian" w:hAnsi="Arial"/>
          <w:sz w:val="32"/>
        </w:rPr>
        <w:t xml:space="preserve"> </w:t>
      </w:r>
      <w:r w:rsidR="00631999">
        <w:rPr>
          <w:rFonts w:ascii="Arial" w:eastAsia="DengXian" w:hAnsi="Arial"/>
          <w:sz w:val="32"/>
        </w:rPr>
        <w:t xml:space="preserve">smart bridge </w:t>
      </w:r>
      <w:r w:rsidR="00C02296">
        <w:rPr>
          <w:rFonts w:ascii="Arial" w:eastAsia="DengXian" w:hAnsi="Arial"/>
          <w:sz w:val="32"/>
        </w:rPr>
        <w:t xml:space="preserve">health monitoring </w:t>
      </w:r>
      <w:r w:rsidR="00B563A8">
        <w:rPr>
          <w:rFonts w:ascii="Arial" w:eastAsia="DengXian" w:hAnsi="Arial"/>
          <w:sz w:val="32"/>
        </w:rPr>
        <w:t>using</w:t>
      </w:r>
      <w:r w:rsidR="002E0545">
        <w:rPr>
          <w:rFonts w:ascii="Arial" w:eastAsia="DengXian" w:hAnsi="Arial"/>
          <w:sz w:val="32"/>
        </w:rPr>
        <w:t xml:space="preserve"> Ambient IoT</w:t>
      </w:r>
    </w:p>
    <w:p w14:paraId="6AB64752" w14:textId="6568ADF4" w:rsidR="00AF6B28" w:rsidRDefault="00B81EE4" w:rsidP="00AF6B28">
      <w:pPr>
        <w:keepNext/>
        <w:keepLines/>
        <w:spacing w:before="120"/>
        <w:ind w:left="1134" w:hanging="1134"/>
        <w:outlineLvl w:val="2"/>
        <w:rPr>
          <w:rFonts w:ascii="Arial" w:eastAsia="DengXian" w:hAnsi="Arial"/>
          <w:sz w:val="28"/>
        </w:rPr>
      </w:pPr>
      <w:bookmarkStart w:id="78" w:name="_Toc49931675"/>
      <w:r>
        <w:rPr>
          <w:rFonts w:ascii="Arial" w:eastAsia="DengXian" w:hAnsi="Arial"/>
          <w:sz w:val="28"/>
        </w:rPr>
        <w:t>5.x.1</w:t>
      </w:r>
      <w:r w:rsidR="00AF6B28">
        <w:rPr>
          <w:rFonts w:ascii="Arial" w:eastAsia="DengXian" w:hAnsi="Arial"/>
          <w:sz w:val="28"/>
        </w:rPr>
        <w:tab/>
        <w:t>Description</w:t>
      </w:r>
      <w:bookmarkEnd w:id="78"/>
    </w:p>
    <w:p w14:paraId="57DAAFA6" w14:textId="1260647E" w:rsidR="000A1BFA" w:rsidRDefault="00A91DB0" w:rsidP="00E225A7">
      <w:pPr>
        <w:jc w:val="both"/>
        <w:rPr>
          <w:noProof/>
        </w:rPr>
      </w:pPr>
      <w:r>
        <w:rPr>
          <w:noProof/>
        </w:rPr>
        <w:t xml:space="preserve">Bridges as public infrastructure characterize city formation. To facilitate transportation, more bridges are built as cities form and evolve. Apart from </w:t>
      </w:r>
      <w:r w:rsidR="000A1BFA">
        <w:rPr>
          <w:noProof/>
        </w:rPr>
        <w:t>obvious roles bridges play in transortation of people and goods, its i</w:t>
      </w:r>
      <w:r>
        <w:rPr>
          <w:noProof/>
        </w:rPr>
        <w:t>mportance</w:t>
      </w:r>
      <w:r w:rsidR="000A1BFA">
        <w:rPr>
          <w:noProof/>
        </w:rPr>
        <w:t xml:space="preserve"> also lies in its being the social infrastructure and cutural assets [y1]. </w:t>
      </w:r>
      <w:r>
        <w:rPr>
          <w:noProof/>
        </w:rPr>
        <w:t xml:space="preserve">As the number of bridges grow, longer and bigger bridges are put in use. Incidents of bridge collapsing usually lead to </w:t>
      </w:r>
      <w:r w:rsidR="00C96815">
        <w:rPr>
          <w:noProof/>
        </w:rPr>
        <w:t>catastrophy</w:t>
      </w:r>
      <w:r>
        <w:rPr>
          <w:noProof/>
        </w:rPr>
        <w:t xml:space="preserve">. </w:t>
      </w:r>
      <w:r w:rsidR="003F1E07">
        <w:rPr>
          <w:noProof/>
        </w:rPr>
        <w:t xml:space="preserve">In the course of city expansion and population growth, numerous deaths due to bridge collapse have been recorded, such as recent events reported in [y2], [y3] and [y4]. The most heart-breaking tragic to date is the Indian </w:t>
      </w:r>
      <w:r w:rsidR="003C7022">
        <w:rPr>
          <w:noProof/>
        </w:rPr>
        <w:t xml:space="preserve">pedestrian </w:t>
      </w:r>
      <w:r w:rsidR="003F1E07">
        <w:rPr>
          <w:noProof/>
        </w:rPr>
        <w:t>b</w:t>
      </w:r>
      <w:r w:rsidR="003C7022">
        <w:rPr>
          <w:noProof/>
        </w:rPr>
        <w:t>r</w:t>
      </w:r>
      <w:r w:rsidR="003F1E07">
        <w:rPr>
          <w:noProof/>
        </w:rPr>
        <w:t xml:space="preserve">idge collapse in Guikarat in the midst of Diwali religious celebration, where death toll rises above 130 [y5]. As awareness continues to rise, various actors including local governements are starting to take on a more active role in </w:t>
      </w:r>
      <w:r w:rsidR="00D40C0B">
        <w:rPr>
          <w:noProof/>
        </w:rPr>
        <w:t>monitoring and maintenance of those vital infrastructure [y6].</w:t>
      </w:r>
    </w:p>
    <w:p w14:paraId="37A7C4D0" w14:textId="699DF42C" w:rsidR="00017D97" w:rsidRDefault="000A1BFA" w:rsidP="00E225A7">
      <w:pPr>
        <w:jc w:val="both"/>
        <w:rPr>
          <w:noProof/>
        </w:rPr>
      </w:pPr>
      <w:r>
        <w:rPr>
          <w:noProof/>
        </w:rPr>
        <w:t>Ambient IoT</w:t>
      </w:r>
      <w:r w:rsidR="0031292F">
        <w:rPr>
          <w:noProof/>
        </w:rPr>
        <w:t xml:space="preserve"> can be used </w:t>
      </w:r>
      <w:r w:rsidR="00765A5D">
        <w:rPr>
          <w:noProof/>
        </w:rPr>
        <w:t>for</w:t>
      </w:r>
      <w:r w:rsidR="0031292F">
        <w:rPr>
          <w:noProof/>
        </w:rPr>
        <w:t xml:space="preserve"> smart bridge health monitoring</w:t>
      </w:r>
      <w:r w:rsidR="00765A5D">
        <w:rPr>
          <w:noProof/>
        </w:rPr>
        <w:t xml:space="preserve"> to </w:t>
      </w:r>
      <w:r w:rsidR="00C96815">
        <w:rPr>
          <w:noProof/>
        </w:rPr>
        <w:t>contribute to prevention of disasters</w:t>
      </w:r>
      <w:r w:rsidR="00765A5D">
        <w:rPr>
          <w:noProof/>
        </w:rPr>
        <w:t>.</w:t>
      </w:r>
      <w:r w:rsidR="00C96815">
        <w:rPr>
          <w:noProof/>
        </w:rPr>
        <w:t xml:space="preserve"> Additionally, as more health data of a bridge is collected, the corresponding actors (e.g. local governmement) </w:t>
      </w:r>
      <w:r w:rsidR="00CD68BE">
        <w:rPr>
          <w:noProof/>
        </w:rPr>
        <w:t>have deeper knowledge in its health state to better control the maintenance work and eventually control the cost [y7].</w:t>
      </w:r>
      <w:r w:rsidR="00017D97">
        <w:rPr>
          <w:noProof/>
        </w:rPr>
        <w:t xml:space="preserve"> In 2022, China published national specification GB/T 39339.2 that hightlights safety monitoring of bridges as part of transit facilities in cities [y8].</w:t>
      </w:r>
    </w:p>
    <w:p w14:paraId="5CE07525" w14:textId="485C6122" w:rsidR="00CA4965" w:rsidRDefault="00C1140C" w:rsidP="0021769E">
      <w:pPr>
        <w:jc w:val="both"/>
        <w:rPr>
          <w:lang w:eastAsia="zh-CN"/>
        </w:rPr>
      </w:pPr>
      <w:r>
        <w:rPr>
          <w:lang w:eastAsia="zh-CN"/>
        </w:rPr>
        <w:t xml:space="preserve">In this use case, </w:t>
      </w:r>
      <w:r w:rsidR="003C7022">
        <w:rPr>
          <w:lang w:eastAsia="zh-CN"/>
        </w:rPr>
        <w:t xml:space="preserve">local government of city </w:t>
      </w:r>
      <w:proofErr w:type="spellStart"/>
      <w:r w:rsidR="003C7022">
        <w:rPr>
          <w:lang w:eastAsia="zh-CN"/>
        </w:rPr>
        <w:t>Philario</w:t>
      </w:r>
      <w:proofErr w:type="spellEnd"/>
      <w:r w:rsidR="00DC2D2C">
        <w:rPr>
          <w:lang w:eastAsia="zh-CN"/>
        </w:rPr>
        <w:t xml:space="preserve"> </w:t>
      </w:r>
      <w:r w:rsidR="00652734">
        <w:rPr>
          <w:rFonts w:hint="eastAsia"/>
          <w:lang w:eastAsia="zh-CN"/>
        </w:rPr>
        <w:t>respon</w:t>
      </w:r>
      <w:r w:rsidR="00652734">
        <w:rPr>
          <w:lang w:eastAsia="zh-CN"/>
        </w:rPr>
        <w:t xml:space="preserve">ds </w:t>
      </w:r>
      <w:r w:rsidR="00DC2D2C">
        <w:rPr>
          <w:lang w:eastAsia="zh-CN"/>
        </w:rPr>
        <w:t xml:space="preserve">to </w:t>
      </w:r>
      <w:r w:rsidR="007F608A">
        <w:rPr>
          <w:lang w:eastAsia="zh-CN"/>
        </w:rPr>
        <w:t>a</w:t>
      </w:r>
      <w:r w:rsidR="00DC2D2C">
        <w:rPr>
          <w:lang w:eastAsia="zh-CN"/>
        </w:rPr>
        <w:t xml:space="preserve"> recent tragic incident</w:t>
      </w:r>
      <w:r w:rsidR="007F608A">
        <w:rPr>
          <w:lang w:eastAsia="zh-CN"/>
        </w:rPr>
        <w:t xml:space="preserve"> by</w:t>
      </w:r>
      <w:r w:rsidR="00DC2D2C">
        <w:rPr>
          <w:lang w:eastAsia="zh-CN"/>
        </w:rPr>
        <w:t xml:space="preserve"> implement</w:t>
      </w:r>
      <w:r w:rsidR="007F608A">
        <w:rPr>
          <w:lang w:eastAsia="zh-CN"/>
        </w:rPr>
        <w:t>ing</w:t>
      </w:r>
      <w:r w:rsidR="00DC2D2C">
        <w:rPr>
          <w:lang w:eastAsia="zh-CN"/>
        </w:rPr>
        <w:t xml:space="preserve"> the </w:t>
      </w:r>
      <w:r w:rsidR="00C57FD7">
        <w:rPr>
          <w:lang w:eastAsia="zh-CN"/>
        </w:rPr>
        <w:t xml:space="preserve">smart </w:t>
      </w:r>
      <w:r w:rsidR="003C7022">
        <w:rPr>
          <w:lang w:eastAsia="zh-CN"/>
        </w:rPr>
        <w:t>bridge health monitoring</w:t>
      </w:r>
      <w:r w:rsidR="00C57FD7">
        <w:rPr>
          <w:lang w:eastAsia="zh-CN"/>
        </w:rPr>
        <w:t xml:space="preserve"> programme</w:t>
      </w:r>
      <w:r w:rsidR="00DC2D2C">
        <w:rPr>
          <w:lang w:eastAsia="zh-CN"/>
        </w:rPr>
        <w:t xml:space="preserve"> </w:t>
      </w:r>
      <w:r w:rsidR="00C57FD7">
        <w:rPr>
          <w:lang w:eastAsia="zh-CN"/>
        </w:rPr>
        <w:t>“</w:t>
      </w:r>
      <w:r w:rsidR="003C7022">
        <w:rPr>
          <w:lang w:eastAsia="zh-CN"/>
        </w:rPr>
        <w:t>SAFE</w:t>
      </w:r>
      <w:r w:rsidR="00C57FD7">
        <w:rPr>
          <w:lang w:eastAsia="zh-CN"/>
        </w:rPr>
        <w:t xml:space="preserve">”. </w:t>
      </w:r>
      <w:proofErr w:type="spellStart"/>
      <w:r w:rsidR="003C7022">
        <w:rPr>
          <w:lang w:eastAsia="zh-CN"/>
        </w:rPr>
        <w:t>Philario</w:t>
      </w:r>
      <w:proofErr w:type="spellEnd"/>
      <w:r w:rsidR="003C7022">
        <w:rPr>
          <w:lang w:eastAsia="zh-CN"/>
        </w:rPr>
        <w:t xml:space="preserve"> </w:t>
      </w:r>
      <w:r w:rsidR="00C57FD7">
        <w:rPr>
          <w:lang w:eastAsia="zh-CN"/>
        </w:rPr>
        <w:t xml:space="preserve">has service level agreement with </w:t>
      </w:r>
      <w:r w:rsidR="003C7022">
        <w:rPr>
          <w:lang w:eastAsia="zh-CN"/>
        </w:rPr>
        <w:t>O-Tel</w:t>
      </w:r>
      <w:r w:rsidR="002548F6">
        <w:rPr>
          <w:lang w:eastAsia="zh-CN"/>
        </w:rPr>
        <w:t xml:space="preserve"> to provide 5G network coverage and enable communication of Ambient IoT devices with the 5G network</w:t>
      </w:r>
      <w:r w:rsidR="003C7022" w:rsidRPr="003C7022">
        <w:rPr>
          <w:lang w:eastAsia="zh-CN"/>
        </w:rPr>
        <w:t xml:space="preserve"> </w:t>
      </w:r>
      <w:r w:rsidR="003C7022">
        <w:rPr>
          <w:lang w:eastAsia="zh-CN"/>
        </w:rPr>
        <w:t xml:space="preserve">O-Tel </w:t>
      </w:r>
      <w:r w:rsidR="002548F6">
        <w:rPr>
          <w:lang w:eastAsia="zh-CN"/>
        </w:rPr>
        <w:t xml:space="preserve">per service level agreement provides energy-efficient communication and management services to the </w:t>
      </w:r>
      <w:r w:rsidR="003C7022">
        <w:rPr>
          <w:lang w:eastAsia="zh-CN"/>
        </w:rPr>
        <w:t xml:space="preserve">local government of </w:t>
      </w:r>
      <w:proofErr w:type="spellStart"/>
      <w:r w:rsidR="003C7022">
        <w:rPr>
          <w:lang w:eastAsia="zh-CN"/>
        </w:rPr>
        <w:t>Philario</w:t>
      </w:r>
      <w:proofErr w:type="spellEnd"/>
      <w:r w:rsidR="002548F6">
        <w:rPr>
          <w:lang w:eastAsia="zh-CN"/>
        </w:rPr>
        <w:t>:</w:t>
      </w:r>
    </w:p>
    <w:p w14:paraId="359A18CB" w14:textId="2FA10B7C" w:rsidR="002548F6" w:rsidRDefault="002548F6" w:rsidP="002548F6">
      <w:pPr>
        <w:ind w:leftChars="200" w:left="400"/>
        <w:rPr>
          <w:lang w:val="en-US" w:eastAsia="zh-CN"/>
        </w:rPr>
      </w:pPr>
      <w:r>
        <w:rPr>
          <w:lang w:val="en-US" w:eastAsia="zh-CN"/>
        </w:rPr>
        <w:t xml:space="preserve">- interfacing with </w:t>
      </w:r>
      <w:r w:rsidR="00D03142">
        <w:rPr>
          <w:lang w:val="en-US" w:eastAsia="zh-CN"/>
        </w:rPr>
        <w:t xml:space="preserve">local government </w:t>
      </w:r>
      <w:r w:rsidR="00333128">
        <w:rPr>
          <w:lang w:eastAsia="zh-CN"/>
        </w:rPr>
        <w:t>Philario</w:t>
      </w:r>
      <w:r w:rsidR="007F608A">
        <w:rPr>
          <w:lang w:val="en-US" w:eastAsia="zh-CN"/>
        </w:rPr>
        <w:t>’s</w:t>
      </w:r>
      <w:r>
        <w:rPr>
          <w:lang w:val="en-US" w:eastAsia="zh-CN"/>
        </w:rPr>
        <w:t xml:space="preserve"> </w:t>
      </w:r>
      <w:r w:rsidR="00333128">
        <w:rPr>
          <w:lang w:eastAsia="zh-CN"/>
        </w:rPr>
        <w:t>smart bridge health monitoring</w:t>
      </w:r>
      <w:r>
        <w:rPr>
          <w:lang w:val="en-US" w:eastAsia="zh-CN"/>
        </w:rPr>
        <w:t xml:space="preserve"> platform;</w:t>
      </w:r>
    </w:p>
    <w:p w14:paraId="256710D7" w14:textId="1583B673" w:rsidR="002548F6" w:rsidRPr="003A4ABA" w:rsidRDefault="002548F6" w:rsidP="002548F6">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sidR="00333128">
        <w:rPr>
          <w:lang w:eastAsia="zh-CN"/>
        </w:rPr>
        <w:t>Philario</w:t>
      </w:r>
      <w:proofErr w:type="spellEnd"/>
      <w:r w:rsidR="00333128">
        <w:rPr>
          <w:lang w:val="en-US" w:eastAsia="zh-CN"/>
        </w:rPr>
        <w:t xml:space="preserve">’s </w:t>
      </w:r>
      <w:r w:rsidR="00333128">
        <w:rPr>
          <w:lang w:eastAsia="zh-CN"/>
        </w:rPr>
        <w:t>smart bridge health monitoring</w:t>
      </w:r>
      <w:r w:rsidR="00333128">
        <w:rPr>
          <w:lang w:val="en-US" w:eastAsia="zh-CN"/>
        </w:rPr>
        <w:t xml:space="preserve"> platform</w:t>
      </w:r>
      <w:r>
        <w:rPr>
          <w:lang w:val="en-US" w:eastAsia="zh-CN"/>
        </w:rPr>
        <w:t>;</w:t>
      </w:r>
    </w:p>
    <w:p w14:paraId="7DFDE10B" w14:textId="5599815B" w:rsidR="002548F6" w:rsidRPr="003A4ABA" w:rsidRDefault="002548F6" w:rsidP="002548F6">
      <w:pPr>
        <w:ind w:leftChars="200" w:left="400"/>
        <w:rPr>
          <w:lang w:val="en-US" w:eastAsia="zh-CN"/>
        </w:rPr>
      </w:pPr>
      <w:r w:rsidRPr="003A4ABA">
        <w:rPr>
          <w:lang w:val="en-US" w:eastAsia="zh-CN"/>
        </w:rPr>
        <w:t xml:space="preserve">- providing energy efficient operation (e.g. inventory, read, write) the </w:t>
      </w:r>
      <w:r w:rsidRPr="003A4ABA">
        <w:rPr>
          <w:lang w:eastAsia="zh-CN"/>
        </w:rPr>
        <w:t>Ambient IoT devices</w:t>
      </w:r>
      <w:r w:rsidRPr="003A4ABA">
        <w:rPr>
          <w:lang w:val="en-US" w:eastAsia="zh-CN"/>
        </w:rPr>
        <w:t xml:space="preserve"> based on the instructions from </w:t>
      </w:r>
      <w:proofErr w:type="spellStart"/>
      <w:r w:rsidR="00333128">
        <w:rPr>
          <w:lang w:eastAsia="zh-CN"/>
        </w:rPr>
        <w:t>Philario</w:t>
      </w:r>
      <w:proofErr w:type="spellEnd"/>
      <w:r w:rsidR="00333128">
        <w:rPr>
          <w:lang w:val="en-US" w:eastAsia="zh-CN"/>
        </w:rPr>
        <w:t xml:space="preserve">’s </w:t>
      </w:r>
      <w:r w:rsidR="00333128">
        <w:rPr>
          <w:lang w:eastAsia="zh-CN"/>
        </w:rPr>
        <w:t>smart bridge health monitoring</w:t>
      </w:r>
      <w:r w:rsidR="00333128">
        <w:rPr>
          <w:lang w:val="en-US" w:eastAsia="zh-CN"/>
        </w:rPr>
        <w:t xml:space="preserve"> platform</w:t>
      </w:r>
      <w:r w:rsidRPr="003A4ABA">
        <w:rPr>
          <w:lang w:val="en-US" w:eastAsia="zh-CN"/>
        </w:rPr>
        <w:t>;</w:t>
      </w:r>
    </w:p>
    <w:p w14:paraId="2D6EF58A" w14:textId="104FA1D9" w:rsidR="002548F6" w:rsidRPr="002548F6" w:rsidRDefault="002548F6" w:rsidP="00900BC2">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06DB5BCE" w14:textId="4D79D856" w:rsidR="00AF6B28" w:rsidRDefault="00B81EE4" w:rsidP="00AF6B28">
      <w:pPr>
        <w:keepNext/>
        <w:keepLines/>
        <w:spacing w:before="120"/>
        <w:ind w:left="1134" w:hanging="1134"/>
        <w:outlineLvl w:val="2"/>
        <w:rPr>
          <w:rFonts w:ascii="Arial" w:eastAsia="DengXian" w:hAnsi="Arial"/>
          <w:sz w:val="28"/>
        </w:rPr>
      </w:pPr>
      <w:bookmarkStart w:id="79" w:name="_Toc49931676"/>
      <w:r>
        <w:rPr>
          <w:rFonts w:ascii="Arial" w:eastAsia="DengXian" w:hAnsi="Arial"/>
          <w:sz w:val="28"/>
        </w:rPr>
        <w:t>5.x.2</w:t>
      </w:r>
      <w:r w:rsidR="00AF6B28">
        <w:rPr>
          <w:rFonts w:ascii="Arial" w:eastAsia="DengXian" w:hAnsi="Arial"/>
          <w:sz w:val="28"/>
        </w:rPr>
        <w:tab/>
        <w:t>Pre-conditions</w:t>
      </w:r>
      <w:bookmarkEnd w:id="79"/>
    </w:p>
    <w:p w14:paraId="3BE00DEF" w14:textId="6F77D448" w:rsidR="00B61631" w:rsidRDefault="00756A1D" w:rsidP="00B61631">
      <w:pPr>
        <w:jc w:val="both"/>
        <w:rPr>
          <w:lang w:val="en-US" w:eastAsia="zh-CN"/>
        </w:rPr>
      </w:pPr>
      <w:proofErr w:type="spellStart"/>
      <w:r>
        <w:rPr>
          <w:lang w:eastAsia="zh-CN"/>
        </w:rPr>
        <w:t>Philario’s</w:t>
      </w:r>
      <w:proofErr w:type="spellEnd"/>
      <w:r>
        <w:rPr>
          <w:lang w:eastAsia="zh-CN"/>
        </w:rPr>
        <w:t xml:space="preserve"> local government’s</w:t>
      </w:r>
      <w:r>
        <w:rPr>
          <w:lang w:val="en-US" w:eastAsia="zh-CN"/>
        </w:rPr>
        <w:t xml:space="preserve"> bridge safety maintenance</w:t>
      </w:r>
      <w:r w:rsidR="00FC21DE">
        <w:rPr>
          <w:lang w:val="en-US" w:eastAsia="zh-CN"/>
        </w:rPr>
        <w:t xml:space="preserve"> project team has installed wireless sensors, a form of Ambient IoT devices, </w:t>
      </w:r>
      <w:r w:rsidR="00B61631">
        <w:rPr>
          <w:lang w:val="en-US" w:eastAsia="zh-CN"/>
        </w:rPr>
        <w:t>onto</w:t>
      </w:r>
      <w:r w:rsidR="00FC21DE">
        <w:rPr>
          <w:lang w:val="en-US" w:eastAsia="zh-CN"/>
        </w:rPr>
        <w:t xml:space="preserve"> </w:t>
      </w:r>
      <w:r>
        <w:rPr>
          <w:lang w:val="en-US" w:eastAsia="zh-CN"/>
        </w:rPr>
        <w:t>selected bridges</w:t>
      </w:r>
      <w:r w:rsidR="00FC21DE">
        <w:rPr>
          <w:lang w:val="en-US" w:eastAsia="zh-CN"/>
        </w:rPr>
        <w:t xml:space="preserve"> </w:t>
      </w:r>
      <w:r w:rsidR="00B61631">
        <w:rPr>
          <w:lang w:val="en-US" w:eastAsia="zh-CN"/>
        </w:rPr>
        <w:t xml:space="preserve">within its responsible area to monitor the corresponding </w:t>
      </w:r>
      <w:r w:rsidR="00B61631">
        <w:rPr>
          <w:lang w:val="en-US" w:eastAsia="zh-CN"/>
        </w:rPr>
        <w:lastRenderedPageBreak/>
        <w:t xml:space="preserve">parameters (e.g. tilt </w:t>
      </w:r>
      <w:r>
        <w:rPr>
          <w:lang w:val="en-US" w:eastAsia="zh-CN"/>
        </w:rPr>
        <w:t>sensors to monitor inclination of bridge deck or pier</w:t>
      </w:r>
      <w:r w:rsidR="00B61631">
        <w:rPr>
          <w:lang w:val="en-US" w:eastAsia="zh-CN"/>
        </w:rPr>
        <w:t xml:space="preserve"> [y</w:t>
      </w:r>
      <w:r w:rsidR="00017D97">
        <w:rPr>
          <w:lang w:val="en-US" w:eastAsia="zh-CN"/>
        </w:rPr>
        <w:t>9</w:t>
      </w:r>
      <w:r w:rsidR="00B61631">
        <w:rPr>
          <w:lang w:val="en-US" w:eastAsia="zh-CN"/>
        </w:rPr>
        <w:t>], vibration</w:t>
      </w:r>
      <w:r w:rsidR="008119B9">
        <w:rPr>
          <w:lang w:val="en-US" w:eastAsia="zh-CN"/>
        </w:rPr>
        <w:t xml:space="preserve"> [y</w:t>
      </w:r>
      <w:r w:rsidR="00017D97">
        <w:rPr>
          <w:lang w:val="en-US" w:eastAsia="zh-CN"/>
        </w:rPr>
        <w:t>10</w:t>
      </w:r>
      <w:r w:rsidR="008119B9">
        <w:rPr>
          <w:lang w:val="en-US" w:eastAsia="zh-CN"/>
        </w:rPr>
        <w:t>]</w:t>
      </w:r>
      <w:r w:rsidR="00B61631">
        <w:rPr>
          <w:lang w:val="en-US" w:eastAsia="zh-CN"/>
        </w:rPr>
        <w:t xml:space="preserve">). Based on </w:t>
      </w:r>
      <w:r w:rsidR="00B74A98">
        <w:rPr>
          <w:lang w:val="en-US" w:eastAsia="zh-CN"/>
        </w:rPr>
        <w:t>per 15-minute</w:t>
      </w:r>
      <w:r>
        <w:rPr>
          <w:lang w:val="en-US" w:eastAsia="zh-CN"/>
        </w:rPr>
        <w:t xml:space="preserve"> </w:t>
      </w:r>
      <w:r w:rsidR="00B61631">
        <w:rPr>
          <w:lang w:val="en-US" w:eastAsia="zh-CN"/>
        </w:rPr>
        <w:t xml:space="preserve">data from tilt sensors and vibration sensors, </w:t>
      </w:r>
      <w:r>
        <w:rPr>
          <w:lang w:val="en-US" w:eastAsia="zh-CN"/>
        </w:rPr>
        <w:t xml:space="preserve">health status of bridges </w:t>
      </w:r>
      <w:r w:rsidR="00100481">
        <w:rPr>
          <w:lang w:val="en-US" w:eastAsia="zh-CN"/>
        </w:rPr>
        <w:t>is</w:t>
      </w:r>
      <w:r>
        <w:rPr>
          <w:lang w:val="en-US" w:eastAsia="zh-CN"/>
        </w:rPr>
        <w:t xml:space="preserve"> recorded and analyzed </w:t>
      </w:r>
      <w:r w:rsidR="00B86184">
        <w:rPr>
          <w:lang w:val="en-US" w:eastAsia="zh-CN"/>
        </w:rPr>
        <w:t>for safety intervention</w:t>
      </w:r>
      <w:r w:rsidR="00B61631">
        <w:rPr>
          <w:lang w:val="en-US" w:eastAsia="zh-CN"/>
        </w:rPr>
        <w:t>.</w:t>
      </w:r>
    </w:p>
    <w:p w14:paraId="607622F5" w14:textId="77EECEE1" w:rsidR="00AF6B28" w:rsidRDefault="00B81EE4" w:rsidP="00AF6B28">
      <w:pPr>
        <w:keepNext/>
        <w:keepLines/>
        <w:spacing w:before="120"/>
        <w:ind w:left="1134" w:hanging="1134"/>
        <w:outlineLvl w:val="2"/>
        <w:rPr>
          <w:rFonts w:ascii="Arial" w:eastAsia="DengXian" w:hAnsi="Arial"/>
          <w:sz w:val="28"/>
        </w:rPr>
      </w:pPr>
      <w:bookmarkStart w:id="80" w:name="_Toc49931677"/>
      <w:r>
        <w:rPr>
          <w:rFonts w:ascii="Arial" w:eastAsia="DengXian" w:hAnsi="Arial"/>
          <w:sz w:val="28"/>
        </w:rPr>
        <w:t>5.x.3</w:t>
      </w:r>
      <w:r w:rsidR="00AF6B28">
        <w:rPr>
          <w:rFonts w:ascii="Arial" w:eastAsia="DengXian" w:hAnsi="Arial"/>
          <w:sz w:val="28"/>
        </w:rPr>
        <w:tab/>
        <w:t>Service Flows</w:t>
      </w:r>
      <w:bookmarkEnd w:id="80"/>
    </w:p>
    <w:p w14:paraId="13584D4C" w14:textId="1663FFE0" w:rsidR="00900BC2" w:rsidRPr="003A4ABA" w:rsidRDefault="00900BC2" w:rsidP="00900BC2">
      <w:pPr>
        <w:numPr>
          <w:ilvl w:val="0"/>
          <w:numId w:val="1"/>
        </w:numPr>
        <w:overflowPunct w:val="0"/>
        <w:autoSpaceDE w:val="0"/>
        <w:autoSpaceDN w:val="0"/>
        <w:adjustRightInd w:val="0"/>
        <w:jc w:val="both"/>
        <w:textAlignment w:val="baseline"/>
        <w:rPr>
          <w:lang w:val="en-US" w:eastAsia="zh-CN"/>
        </w:rPr>
      </w:pPr>
      <w:bookmarkStart w:id="81" w:name="_Toc49931678"/>
      <w:r>
        <w:rPr>
          <w:lang w:val="en-US" w:eastAsia="zh-CN"/>
        </w:rPr>
        <w:t xml:space="preserve">The 5G core network receives the request from the application function </w:t>
      </w:r>
      <w:r w:rsidR="004E7354">
        <w:rPr>
          <w:lang w:val="en-US" w:eastAsia="zh-CN"/>
        </w:rPr>
        <w:t xml:space="preserve">(request sent from </w:t>
      </w:r>
      <w:proofErr w:type="spellStart"/>
      <w:r w:rsidR="004E7354">
        <w:rPr>
          <w:lang w:eastAsia="zh-CN"/>
        </w:rPr>
        <w:t>Philario</w:t>
      </w:r>
      <w:proofErr w:type="spellEnd"/>
      <w:r w:rsidR="004E7354">
        <w:rPr>
          <w:lang w:val="en-US" w:eastAsia="zh-CN"/>
        </w:rPr>
        <w:t xml:space="preserve">’s </w:t>
      </w:r>
      <w:r w:rsidR="004E7354">
        <w:rPr>
          <w:lang w:eastAsia="zh-CN"/>
        </w:rPr>
        <w:t>smart bridge health monitoring</w:t>
      </w:r>
      <w:r w:rsidR="004E7354">
        <w:rPr>
          <w:lang w:val="en-US" w:eastAsia="zh-CN"/>
        </w:rPr>
        <w:t xml:space="preserve"> platform</w:t>
      </w:r>
      <w:r>
        <w:rPr>
          <w:lang w:val="en-US" w:eastAsia="zh-CN"/>
        </w:rPr>
        <w:t xml:space="preserve">) to operate on the </w:t>
      </w:r>
      <w:r w:rsidRPr="003A4ABA">
        <w:rPr>
          <w:lang w:val="en-US" w:eastAsia="zh-CN"/>
        </w:rPr>
        <w:t>Ambient IoT devices</w:t>
      </w:r>
      <w:r>
        <w:rPr>
          <w:lang w:val="en-US" w:eastAsia="zh-CN"/>
        </w:rPr>
        <w:t xml:space="preserve"> </w:t>
      </w:r>
      <w:r w:rsidR="00700869">
        <w:rPr>
          <w:lang w:val="en-US" w:eastAsia="zh-CN"/>
        </w:rPr>
        <w:t>installed on a given bridge or a given set of bridges</w:t>
      </w:r>
      <w:r>
        <w:rPr>
          <w:lang w:val="en-US" w:eastAsia="zh-CN"/>
        </w:rPr>
        <w:t xml:space="preserve">.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p>
    <w:p w14:paraId="3D9A2045" w14:textId="24BCBF2B" w:rsidR="00900BC2" w:rsidRPr="003A4ABA" w:rsidRDefault="00E47D6F" w:rsidP="00900BC2">
      <w:pPr>
        <w:numPr>
          <w:ilvl w:val="0"/>
          <w:numId w:val="1"/>
        </w:numPr>
        <w:overflowPunct w:val="0"/>
        <w:autoSpaceDE w:val="0"/>
        <w:autoSpaceDN w:val="0"/>
        <w:adjustRightInd w:val="0"/>
        <w:jc w:val="both"/>
        <w:textAlignment w:val="baseline"/>
        <w:rPr>
          <w:lang w:val="en-US" w:eastAsia="zh-CN"/>
        </w:rPr>
      </w:pPr>
      <w:r>
        <w:rPr>
          <w:lang w:val="en-US" w:eastAsia="zh-CN"/>
        </w:rPr>
        <w:t>Since each of t</w:t>
      </w:r>
      <w:r w:rsidR="00900BC2" w:rsidRPr="003A4ABA">
        <w:rPr>
          <w:lang w:val="en-US" w:eastAsia="zh-CN"/>
        </w:rPr>
        <w:t xml:space="preserve">hese </w:t>
      </w:r>
      <w:r w:rsidR="00900BC2" w:rsidRPr="003A4ABA">
        <w:rPr>
          <w:lang w:eastAsia="zh-CN"/>
        </w:rPr>
        <w:t>Ambient IoT devices</w:t>
      </w:r>
      <w:r>
        <w:rPr>
          <w:lang w:eastAsia="zh-CN"/>
        </w:rPr>
        <w:t xml:space="preserve"> are uniquely identifiable, in response they</w:t>
      </w:r>
      <w:r w:rsidR="00900BC2" w:rsidRPr="003A4ABA">
        <w:rPr>
          <w:lang w:val="en-US" w:eastAsia="zh-CN"/>
        </w:rPr>
        <w:t xml:space="preserve"> send the identification information to the 5G core network and complete the authentication procedure. </w:t>
      </w:r>
    </w:p>
    <w:p w14:paraId="5CD4D1BA" w14:textId="3C2CCB77" w:rsidR="00900BC2" w:rsidRDefault="00900BC2" w:rsidP="00900BC2">
      <w:pPr>
        <w:numPr>
          <w:ilvl w:val="0"/>
          <w:numId w:val="1"/>
        </w:numPr>
        <w:overflowPunct w:val="0"/>
        <w:autoSpaceDE w:val="0"/>
        <w:autoSpaceDN w:val="0"/>
        <w:adjustRightInd w:val="0"/>
        <w:jc w:val="both"/>
        <w:textAlignment w:val="baseline"/>
        <w:rPr>
          <w:lang w:val="en-US" w:eastAsia="zh-CN"/>
        </w:rPr>
      </w:pPr>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sidR="0016662C">
        <w:rPr>
          <w:lang w:val="en-US" w:eastAsia="zh-CN"/>
        </w:rPr>
        <w:t>water level</w:t>
      </w:r>
      <w:r w:rsidRPr="003A4ABA">
        <w:rPr>
          <w:lang w:val="en-US" w:eastAsia="zh-CN"/>
        </w:rPr>
        <w:t xml:space="preserve">, </w:t>
      </w:r>
      <w:r w:rsidR="0016662C">
        <w:rPr>
          <w:lang w:val="en-US" w:eastAsia="zh-CN"/>
        </w:rPr>
        <w:t>tilt</w:t>
      </w:r>
      <w:r w:rsidRPr="003A4ABA">
        <w:rPr>
          <w:lang w:val="en-US" w:eastAsia="zh-CN"/>
        </w:rPr>
        <w:t>, and</w:t>
      </w:r>
      <w:r w:rsidR="00700869">
        <w:rPr>
          <w:lang w:val="en-US" w:eastAsia="zh-CN"/>
        </w:rPr>
        <w:t xml:space="preserve"> </w:t>
      </w:r>
      <w:r w:rsidRPr="003A4ABA">
        <w:rPr>
          <w:lang w:val="en-US" w:eastAsia="zh-CN"/>
        </w:rPr>
        <w:t xml:space="preserve">vibration. </w:t>
      </w:r>
    </w:p>
    <w:p w14:paraId="7C061BED" w14:textId="1F3E203F" w:rsidR="00F361CB" w:rsidRPr="00870F40" w:rsidRDefault="00700869" w:rsidP="00F361CB">
      <w:pPr>
        <w:ind w:left="709"/>
        <w:jc w:val="both"/>
        <w:rPr>
          <w:lang w:val="en-US" w:eastAsia="zh-CN"/>
        </w:rPr>
      </w:pPr>
      <w:r>
        <w:rPr>
          <w:lang w:val="en-US" w:eastAsia="zh-CN"/>
        </w:rPr>
        <w:t>The</w:t>
      </w:r>
      <w:r w:rsidR="0016662C">
        <w:rPr>
          <w:lang w:val="en-US" w:eastAsia="zh-CN"/>
        </w:rPr>
        <w:t xml:space="preserve"> sample size </w:t>
      </w:r>
      <w:r w:rsidR="0011515B">
        <w:rPr>
          <w:lang w:val="en-US" w:eastAsia="zh-CN"/>
        </w:rPr>
        <w:t>for</w:t>
      </w:r>
      <w:r w:rsidR="0016662C">
        <w:rPr>
          <w:lang w:val="en-US" w:eastAsia="zh-CN"/>
        </w:rPr>
        <w:t xml:space="preserve"> </w:t>
      </w:r>
      <w:r w:rsidR="0011515B">
        <w:rPr>
          <w:lang w:val="en-US" w:eastAsia="zh-CN"/>
        </w:rPr>
        <w:t>tilt sensor 32 bits [y</w:t>
      </w:r>
      <w:r w:rsidR="00017D97">
        <w:rPr>
          <w:lang w:val="en-US" w:eastAsia="zh-CN"/>
        </w:rPr>
        <w:t>9</w:t>
      </w:r>
      <w:r w:rsidR="0011515B">
        <w:rPr>
          <w:lang w:val="en-US" w:eastAsia="zh-CN"/>
        </w:rPr>
        <w:t>].</w:t>
      </w:r>
      <w:r w:rsidR="00F361CB">
        <w:rPr>
          <w:lang w:val="en-US" w:eastAsia="zh-CN"/>
        </w:rPr>
        <w:t xml:space="preserve"> With typical sampling rate being 10 Hz, the data generation is less than </w:t>
      </w:r>
      <w:r w:rsidR="002D446E">
        <w:rPr>
          <w:lang w:val="en-US" w:eastAsia="zh-CN"/>
        </w:rPr>
        <w:t>4</w:t>
      </w:r>
      <w:r w:rsidR="00F361CB">
        <w:rPr>
          <w:lang w:val="en-US" w:eastAsia="zh-CN"/>
        </w:rPr>
        <w:t>00 bit/s.</w:t>
      </w:r>
      <w:r w:rsidR="0011515B">
        <w:rPr>
          <w:lang w:val="en-US" w:eastAsia="zh-CN"/>
        </w:rPr>
        <w:t xml:space="preserve"> </w:t>
      </w:r>
      <w:r w:rsidR="00F361CB" w:rsidRPr="003A4ABA">
        <w:rPr>
          <w:lang w:val="en-US" w:eastAsia="zh-CN"/>
        </w:rPr>
        <w:t xml:space="preserve">For vibration measurement, typical sampling rate is 10 Hz with sample size of </w:t>
      </w:r>
      <w:r w:rsidR="002D446E">
        <w:rPr>
          <w:lang w:val="en-US" w:eastAsia="zh-CN"/>
        </w:rPr>
        <w:t xml:space="preserve">max </w:t>
      </w:r>
      <w:r w:rsidR="008119B9">
        <w:rPr>
          <w:lang w:val="en-US" w:eastAsia="zh-CN"/>
        </w:rPr>
        <w:t>48</w:t>
      </w:r>
      <w:r w:rsidR="00F361CB" w:rsidRPr="003A4ABA">
        <w:rPr>
          <w:lang w:val="en-US" w:eastAsia="zh-CN"/>
        </w:rPr>
        <w:t xml:space="preserve"> bits</w:t>
      </w:r>
      <w:r w:rsidR="008119B9">
        <w:rPr>
          <w:lang w:val="en-US" w:eastAsia="zh-CN"/>
        </w:rPr>
        <w:t xml:space="preserve"> [y</w:t>
      </w:r>
      <w:r w:rsidR="00017D97">
        <w:rPr>
          <w:lang w:val="en-US" w:eastAsia="zh-CN"/>
        </w:rPr>
        <w:t>10</w:t>
      </w:r>
      <w:r w:rsidR="008119B9">
        <w:rPr>
          <w:lang w:val="en-US" w:eastAsia="zh-CN"/>
        </w:rPr>
        <w:t>] (e.g. 3-axis, 8 bit per axis; possibly per axis</w:t>
      </w:r>
      <w:r w:rsidR="008119B9" w:rsidRPr="008119B9">
        <w:rPr>
          <w:lang w:val="en-US" w:eastAsia="zh-CN"/>
        </w:rPr>
        <w:t xml:space="preserve"> </w:t>
      </w:r>
      <w:r w:rsidR="008119B9">
        <w:rPr>
          <w:lang w:val="en-US" w:eastAsia="zh-CN"/>
        </w:rPr>
        <w:t>two measurement values to register acceleration)</w:t>
      </w:r>
      <w:r w:rsidR="002D446E">
        <w:rPr>
          <w:lang w:val="en-US" w:eastAsia="zh-CN"/>
        </w:rPr>
        <w:t>.</w:t>
      </w:r>
      <w:r w:rsidR="00F361CB" w:rsidRPr="003A4ABA">
        <w:rPr>
          <w:lang w:val="en-US" w:eastAsia="zh-CN"/>
        </w:rPr>
        <w:t xml:space="preserve"> </w:t>
      </w:r>
      <w:r w:rsidR="002D446E">
        <w:rPr>
          <w:lang w:val="en-US" w:eastAsia="zh-CN"/>
        </w:rPr>
        <w:t>T</w:t>
      </w:r>
      <w:r w:rsidR="00F361CB" w:rsidRPr="003A4ABA">
        <w:rPr>
          <w:lang w:val="en-US" w:eastAsia="zh-CN"/>
        </w:rPr>
        <w:t>hus</w:t>
      </w:r>
      <w:r w:rsidR="002D446E">
        <w:rPr>
          <w:lang w:val="en-US" w:eastAsia="zh-CN"/>
        </w:rPr>
        <w:t>,</w:t>
      </w:r>
      <w:r w:rsidR="00F361CB" w:rsidRPr="003A4ABA">
        <w:rPr>
          <w:lang w:val="en-US" w:eastAsia="zh-CN"/>
        </w:rPr>
        <w:t xml:space="preserve"> </w:t>
      </w:r>
      <w:r w:rsidR="002D446E">
        <w:rPr>
          <w:lang w:val="en-US" w:eastAsia="zh-CN"/>
        </w:rPr>
        <w:t xml:space="preserve">in total </w:t>
      </w:r>
      <w:r w:rsidR="00F361CB" w:rsidRPr="003A4ABA">
        <w:rPr>
          <w:lang w:val="en-US" w:eastAsia="zh-CN"/>
        </w:rPr>
        <w:t xml:space="preserve">the data generation per </w:t>
      </w:r>
      <w:r w:rsidR="00F361CB" w:rsidRPr="003A4ABA">
        <w:rPr>
          <w:lang w:eastAsia="zh-CN"/>
        </w:rPr>
        <w:t>Ambient IoT device</w:t>
      </w:r>
      <w:r w:rsidR="00F361CB" w:rsidRPr="003A4ABA">
        <w:rPr>
          <w:lang w:val="en-US" w:eastAsia="zh-CN"/>
        </w:rPr>
        <w:t xml:space="preserve"> is </w:t>
      </w:r>
      <w:r w:rsidR="002D446E">
        <w:rPr>
          <w:lang w:val="en-US" w:eastAsia="zh-CN"/>
        </w:rPr>
        <w:t>up to</w:t>
      </w:r>
      <w:r w:rsidR="00F361CB" w:rsidRPr="003A4ABA">
        <w:rPr>
          <w:lang w:val="en-US" w:eastAsia="zh-CN"/>
        </w:rPr>
        <w:t xml:space="preserve"> </w:t>
      </w:r>
      <w:r w:rsidR="002D446E">
        <w:rPr>
          <w:lang w:val="en-US" w:eastAsia="zh-CN"/>
        </w:rPr>
        <w:t>8</w:t>
      </w:r>
      <w:r w:rsidR="008119B9">
        <w:rPr>
          <w:lang w:val="en-US" w:eastAsia="zh-CN"/>
        </w:rPr>
        <w:t>8</w:t>
      </w:r>
      <w:r w:rsidR="00F361CB" w:rsidRPr="003A4ABA">
        <w:rPr>
          <w:lang w:val="en-US" w:eastAsia="zh-CN"/>
        </w:rPr>
        <w:t>0 bit/s.</w:t>
      </w:r>
    </w:p>
    <w:p w14:paraId="794667D3" w14:textId="77777777" w:rsidR="00900BC2" w:rsidRPr="003A4ABA" w:rsidRDefault="00900BC2" w:rsidP="00900BC2">
      <w:pPr>
        <w:numPr>
          <w:ilvl w:val="0"/>
          <w:numId w:val="1"/>
        </w:numPr>
        <w:overflowPunct w:val="0"/>
        <w:autoSpaceDE w:val="0"/>
        <w:autoSpaceDN w:val="0"/>
        <w:adjustRightInd w:val="0"/>
        <w:jc w:val="both"/>
        <w:textAlignment w:val="baseline"/>
        <w:rPr>
          <w:lang w:val="en-US" w:eastAsia="zh-CN"/>
        </w:rPr>
      </w:pPr>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 "</w:t>
      </w:r>
      <w:r w:rsidRPr="00870F40">
        <w:rPr>
          <w:lang w:val="en-US" w:eastAsia="zh-CN"/>
        </w:rPr>
        <w:t>read</w:t>
      </w:r>
      <w:r w:rsidRPr="00870F40">
        <w:rPr>
          <w:rFonts w:eastAsia="DengXian"/>
        </w:rPr>
        <w:t>"</w:t>
      </w:r>
      <w:r w:rsidRPr="00870F40">
        <w:rPr>
          <w:lang w:val="en-US" w:eastAsia="zh-CN"/>
        </w:rPr>
        <w:t xml:space="preserve"> and </w:t>
      </w:r>
      <w:r w:rsidRPr="00870F40">
        <w:rPr>
          <w:rFonts w:eastAsia="DengXian"/>
        </w:rPr>
        <w:t>"</w:t>
      </w:r>
      <w:r w:rsidRPr="00870F40">
        <w:rPr>
          <w:lang w:val="en-US" w:eastAsia="zh-CN"/>
        </w:rPr>
        <w:t>write</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 </w:t>
      </w:r>
      <w:r w:rsidRPr="003A4ABA">
        <w:rPr>
          <w:rFonts w:eastAsia="DengXian"/>
        </w:rPr>
        <w:t>"W</w:t>
      </w:r>
      <w:r w:rsidRPr="003A4ABA">
        <w:rPr>
          <w:lang w:val="en-US" w:eastAsia="zh-CN"/>
        </w:rPr>
        <w:t>rite</w:t>
      </w:r>
      <w:r w:rsidRPr="003A4ABA">
        <w:rPr>
          <w:rFonts w:eastAsia="DengXian"/>
        </w:rPr>
        <w:t xml:space="preserve">" </w:t>
      </w:r>
      <w:r w:rsidRPr="003A4ABA">
        <w:rPr>
          <w:lang w:val="en-US" w:eastAsia="zh-CN"/>
        </w:rPr>
        <w:t xml:space="preserve">operation can be used to configure the </w:t>
      </w:r>
      <w:r w:rsidRPr="003A4ABA">
        <w:rPr>
          <w:lang w:eastAsia="zh-CN"/>
        </w:rPr>
        <w:t>Ambient IoT device</w:t>
      </w:r>
      <w:r w:rsidRPr="003A4ABA">
        <w:rPr>
          <w:lang w:val="en-US" w:eastAsia="zh-CN"/>
        </w:rPr>
        <w:t>.</w:t>
      </w:r>
    </w:p>
    <w:p w14:paraId="1D0A025D" w14:textId="24E1F317" w:rsidR="00900BC2" w:rsidRDefault="00900BC2" w:rsidP="00900BC2">
      <w:pPr>
        <w:numPr>
          <w:ilvl w:val="0"/>
          <w:numId w:val="1"/>
        </w:numPr>
        <w:overflowPunct w:val="0"/>
        <w:autoSpaceDE w:val="0"/>
        <w:autoSpaceDN w:val="0"/>
        <w:adjustRightInd w:val="0"/>
        <w:jc w:val="both"/>
        <w:textAlignment w:val="baseline"/>
        <w:rPr>
          <w:lang w:val="en-US" w:eastAsia="zh-CN"/>
        </w:rPr>
      </w:pPr>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sidR="009E65F1">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sidR="009E65F1">
        <w:rPr>
          <w:lang w:val="en-US" w:eastAsia="zh-CN"/>
        </w:rPr>
        <w:t xml:space="preserve"> </w:t>
      </w:r>
      <w:r w:rsidR="00B74A98">
        <w:rPr>
          <w:lang w:val="en-US" w:eastAsia="zh-CN"/>
        </w:rPr>
        <w:t>15 minutes</w:t>
      </w:r>
      <w:r w:rsidRPr="003A4ABA">
        <w:rPr>
          <w:lang w:val="en-US" w:eastAsia="zh-CN"/>
        </w:rPr>
        <w:t>.</w:t>
      </w:r>
      <w:r w:rsidR="00E674B6">
        <w:rPr>
          <w:lang w:val="en-US" w:eastAsia="zh-CN"/>
        </w:rPr>
        <w:t xml:space="preserve"> </w:t>
      </w:r>
    </w:p>
    <w:p w14:paraId="3C518648" w14:textId="1031AEE9" w:rsidR="003F6D6E" w:rsidRPr="003A4ABA" w:rsidRDefault="003F6D6E" w:rsidP="00900BC2">
      <w:pPr>
        <w:numPr>
          <w:ilvl w:val="0"/>
          <w:numId w:val="1"/>
        </w:numPr>
        <w:overflowPunct w:val="0"/>
        <w:autoSpaceDE w:val="0"/>
        <w:autoSpaceDN w:val="0"/>
        <w:adjustRightInd w:val="0"/>
        <w:jc w:val="both"/>
        <w:textAlignment w:val="baseline"/>
        <w:rPr>
          <w:lang w:val="en-US" w:eastAsia="zh-CN"/>
        </w:rPr>
      </w:pPr>
      <w:r>
        <w:rPr>
          <w:lang w:val="en-US" w:eastAsia="zh-CN"/>
        </w:rPr>
        <w:t xml:space="preserve">When the </w:t>
      </w:r>
      <w:r w:rsidR="009C67A2">
        <w:rPr>
          <w:lang w:val="en-US" w:eastAsia="zh-CN"/>
        </w:rPr>
        <w:t xml:space="preserve">bridge health monitoring </w:t>
      </w:r>
      <w:r>
        <w:rPr>
          <w:lang w:val="en-US" w:eastAsia="zh-CN"/>
        </w:rPr>
        <w:t xml:space="preserve">application </w:t>
      </w:r>
      <w:r>
        <w:rPr>
          <w:lang w:eastAsia="zh-CN"/>
        </w:rPr>
        <w:t>receives sensor data</w:t>
      </w:r>
      <w:r w:rsidR="009C67A2">
        <w:rPr>
          <w:lang w:eastAsia="zh-CN"/>
        </w:rPr>
        <w:t>, by analysis it may</w:t>
      </w:r>
      <w:r>
        <w:rPr>
          <w:lang w:eastAsia="zh-CN"/>
        </w:rPr>
        <w:t xml:space="preserve"> </w:t>
      </w:r>
      <w:r w:rsidR="009C67A2">
        <w:rPr>
          <w:lang w:eastAsia="zh-CN"/>
        </w:rPr>
        <w:t xml:space="preserve">decide to </w:t>
      </w:r>
      <w:r>
        <w:rPr>
          <w:lang w:eastAsia="zh-CN"/>
        </w:rPr>
        <w:t xml:space="preserve">request the information of the Ambient IoT device </w:t>
      </w:r>
      <w:r w:rsidR="009C67A2">
        <w:rPr>
          <w:lang w:eastAsia="zh-CN"/>
        </w:rPr>
        <w:t xml:space="preserve">associated with a specific bridge </w:t>
      </w:r>
      <w:r>
        <w:rPr>
          <w:lang w:eastAsia="zh-CN"/>
        </w:rPr>
        <w:t>more frequently</w:t>
      </w:r>
      <w:r w:rsidR="009C67A2">
        <w:rPr>
          <w:lang w:eastAsia="zh-CN"/>
        </w:rPr>
        <w:t xml:space="preserve"> (e.g. </w:t>
      </w:r>
      <w:r w:rsidR="00B74A98">
        <w:rPr>
          <w:lang w:eastAsia="zh-CN"/>
        </w:rPr>
        <w:t>per 10-minute</w:t>
      </w:r>
      <w:r w:rsidR="009C67A2">
        <w:rPr>
          <w:lang w:eastAsia="zh-CN"/>
        </w:rPr>
        <w:t>)</w:t>
      </w:r>
      <w:r w:rsidR="00F06007">
        <w:rPr>
          <w:lang w:eastAsia="zh-CN"/>
        </w:rPr>
        <w:t xml:space="preserve"> on-demand</w:t>
      </w:r>
      <w:r>
        <w:rPr>
          <w:lang w:eastAsia="zh-CN"/>
        </w:rPr>
        <w:t xml:space="preserve">. </w:t>
      </w:r>
    </w:p>
    <w:p w14:paraId="292D724D" w14:textId="181EB33F" w:rsidR="00AF6B28" w:rsidRDefault="00B81EE4" w:rsidP="00814F5F">
      <w:pPr>
        <w:keepNext/>
        <w:keepLines/>
        <w:spacing w:before="120"/>
        <w:ind w:left="1138" w:hanging="1138"/>
        <w:outlineLvl w:val="2"/>
        <w:rPr>
          <w:rFonts w:ascii="Arial" w:eastAsia="DengXian" w:hAnsi="Arial"/>
          <w:sz w:val="28"/>
        </w:rPr>
      </w:pPr>
      <w:r>
        <w:rPr>
          <w:rFonts w:ascii="Arial" w:eastAsia="DengXian" w:hAnsi="Arial"/>
          <w:sz w:val="28"/>
        </w:rPr>
        <w:t>5.x.4</w:t>
      </w:r>
      <w:r w:rsidR="00AF6B28">
        <w:rPr>
          <w:rFonts w:ascii="Arial" w:eastAsia="DengXian" w:hAnsi="Arial"/>
          <w:sz w:val="28"/>
        </w:rPr>
        <w:tab/>
        <w:t>Post-conditions</w:t>
      </w:r>
      <w:bookmarkEnd w:id="81"/>
    </w:p>
    <w:p w14:paraId="5035B8FF" w14:textId="30E18F70" w:rsidR="00F06007" w:rsidRDefault="00737045" w:rsidP="005D343D">
      <w:pPr>
        <w:jc w:val="both"/>
        <w:rPr>
          <w:lang w:val="en-US" w:eastAsia="zh-CN"/>
        </w:rPr>
      </w:pPr>
      <w:r>
        <w:rPr>
          <w:lang w:val="en-US" w:eastAsia="zh-CN"/>
        </w:rPr>
        <w:t>The 5G network enables efficient communication for Ambient IoT devices</w:t>
      </w:r>
      <w:r w:rsidR="00694865">
        <w:rPr>
          <w:lang w:val="en-US" w:eastAsia="zh-CN"/>
        </w:rPr>
        <w:t>. Thanks to that,</w:t>
      </w:r>
      <w:r w:rsidR="00F06007">
        <w:rPr>
          <w:lang w:val="en-US" w:eastAsia="zh-CN"/>
        </w:rPr>
        <w:t xml:space="preserve"> local government </w:t>
      </w:r>
      <w:proofErr w:type="spellStart"/>
      <w:r w:rsidR="00F06007">
        <w:rPr>
          <w:lang w:eastAsia="zh-CN"/>
        </w:rPr>
        <w:t>Philario’s</w:t>
      </w:r>
      <w:proofErr w:type="spellEnd"/>
      <w:r>
        <w:rPr>
          <w:lang w:val="en-US" w:eastAsia="zh-CN"/>
        </w:rPr>
        <w:t xml:space="preserve"> </w:t>
      </w:r>
      <w:r w:rsidR="00F06007">
        <w:rPr>
          <w:lang w:val="en-US" w:eastAsia="zh-CN"/>
        </w:rPr>
        <w:t xml:space="preserve">bridge health monitoring application function </w:t>
      </w:r>
      <w:r>
        <w:rPr>
          <w:lang w:val="en-US" w:eastAsia="zh-CN"/>
        </w:rPr>
        <w:t>is enabled</w:t>
      </w:r>
      <w:r w:rsidR="00A84614">
        <w:rPr>
          <w:lang w:val="en-US" w:eastAsia="zh-CN"/>
        </w:rPr>
        <w:t xml:space="preserve"> by the 5G system</w:t>
      </w:r>
      <w:r>
        <w:rPr>
          <w:lang w:val="en-US" w:eastAsia="zh-CN"/>
        </w:rPr>
        <w:t xml:space="preserve"> to </w:t>
      </w:r>
      <w:r w:rsidR="00694865">
        <w:rPr>
          <w:lang w:val="en-US" w:eastAsia="zh-CN"/>
        </w:rPr>
        <w:t xml:space="preserve">remotely monitor the large number of </w:t>
      </w:r>
      <w:r w:rsidR="00F06007">
        <w:rPr>
          <w:lang w:val="en-US" w:eastAsia="zh-CN"/>
        </w:rPr>
        <w:t>sensors (Ambient IoT devices)</w:t>
      </w:r>
      <w:r w:rsidR="00694865">
        <w:rPr>
          <w:lang w:val="en-US" w:eastAsia="zh-CN"/>
        </w:rPr>
        <w:t xml:space="preserve"> </w:t>
      </w:r>
      <w:r w:rsidR="00F06007">
        <w:rPr>
          <w:lang w:val="en-US" w:eastAsia="zh-CN"/>
        </w:rPr>
        <w:t>on the target bridges</w:t>
      </w:r>
      <w:r w:rsidR="00694865">
        <w:rPr>
          <w:lang w:val="en-US" w:eastAsia="zh-CN"/>
        </w:rPr>
        <w:t xml:space="preserve"> </w:t>
      </w:r>
      <w:r w:rsidR="00F06007">
        <w:rPr>
          <w:lang w:val="en-US" w:eastAsia="zh-CN"/>
        </w:rPr>
        <w:t xml:space="preserve">within </w:t>
      </w:r>
      <w:proofErr w:type="spellStart"/>
      <w:r w:rsidR="00F06007">
        <w:rPr>
          <w:lang w:eastAsia="zh-CN"/>
        </w:rPr>
        <w:t>Philario’s</w:t>
      </w:r>
      <w:proofErr w:type="spellEnd"/>
      <w:r w:rsidR="00F06007">
        <w:rPr>
          <w:lang w:eastAsia="zh-CN"/>
        </w:rPr>
        <w:t xml:space="preserve"> </w:t>
      </w:r>
      <w:r w:rsidR="00694865">
        <w:rPr>
          <w:lang w:val="en-US" w:eastAsia="zh-CN"/>
        </w:rPr>
        <w:t>responsible area</w:t>
      </w:r>
      <w:r w:rsidR="00C014EE">
        <w:rPr>
          <w:lang w:val="en-US" w:eastAsia="zh-CN"/>
        </w:rPr>
        <w:t>. Depending on the</w:t>
      </w:r>
      <w:r w:rsidR="00694865">
        <w:rPr>
          <w:lang w:val="en-US" w:eastAsia="zh-CN"/>
        </w:rPr>
        <w:t xml:space="preserve"> needs/logic of the</w:t>
      </w:r>
      <w:r w:rsidR="00C014EE">
        <w:rPr>
          <w:lang w:val="en-US" w:eastAsia="zh-CN"/>
        </w:rPr>
        <w:t xml:space="preserve"> </w:t>
      </w:r>
      <w:r w:rsidR="00694865">
        <w:rPr>
          <w:lang w:val="en-US" w:eastAsia="zh-CN"/>
        </w:rPr>
        <w:t>application function</w:t>
      </w:r>
      <w:r w:rsidR="00C014EE">
        <w:rPr>
          <w:lang w:val="en-US" w:eastAsia="zh-CN"/>
        </w:rPr>
        <w:t xml:space="preserve">, the </w:t>
      </w:r>
      <w:r w:rsidR="000C2662">
        <w:rPr>
          <w:lang w:val="en-US" w:eastAsia="zh-CN"/>
        </w:rPr>
        <w:t xml:space="preserve">application function </w:t>
      </w:r>
      <w:r w:rsidR="00C014EE">
        <w:rPr>
          <w:lang w:val="en-US" w:eastAsia="zh-CN"/>
        </w:rPr>
        <w:t xml:space="preserve">is enabled by 5G system to retrieve the sensor data </w:t>
      </w:r>
      <w:r w:rsidR="00C51947">
        <w:rPr>
          <w:lang w:val="en-US" w:eastAsia="zh-CN"/>
        </w:rPr>
        <w:t>from a specific or a given group of Ambient IoT devices</w:t>
      </w:r>
      <w:r w:rsidR="00C014EE">
        <w:rPr>
          <w:lang w:val="en-US" w:eastAsia="zh-CN"/>
        </w:rPr>
        <w:t>.</w:t>
      </w:r>
    </w:p>
    <w:p w14:paraId="7DAFE2FA" w14:textId="1ADC7F7E" w:rsidR="00AF6B28" w:rsidRDefault="00B81EE4" w:rsidP="00AF6B28">
      <w:pPr>
        <w:keepNext/>
        <w:keepLines/>
        <w:spacing w:before="120"/>
        <w:ind w:left="1134" w:hanging="1134"/>
        <w:outlineLvl w:val="2"/>
        <w:rPr>
          <w:rFonts w:ascii="Arial" w:eastAsia="DengXian" w:hAnsi="Arial"/>
          <w:sz w:val="28"/>
        </w:rPr>
      </w:pPr>
      <w:bookmarkStart w:id="82" w:name="_Toc49931679"/>
      <w:r>
        <w:rPr>
          <w:rFonts w:ascii="Arial" w:eastAsia="DengXian" w:hAnsi="Arial"/>
          <w:sz w:val="28"/>
        </w:rPr>
        <w:t>5.x.5</w:t>
      </w:r>
      <w:r w:rsidR="00AF6B28">
        <w:rPr>
          <w:rFonts w:ascii="Arial" w:eastAsia="DengXian" w:hAnsi="Arial"/>
          <w:sz w:val="28"/>
        </w:rPr>
        <w:tab/>
        <w:t>Existing features partly or fully covering the use case functionality</w:t>
      </w:r>
      <w:bookmarkEnd w:id="82"/>
    </w:p>
    <w:p w14:paraId="32D090DD" w14:textId="7D4A7F57" w:rsidR="00DE2092" w:rsidRDefault="00DE2092" w:rsidP="00AF6B28">
      <w:pPr>
        <w:spacing w:after="0"/>
        <w:rPr>
          <w:lang w:val="en-US" w:eastAsia="zh-CN"/>
        </w:rPr>
      </w:pPr>
      <w:r>
        <w:rPr>
          <w:lang w:val="en-US" w:eastAsia="zh-CN"/>
        </w:rPr>
        <w:t>SA1 has performed various studies on IoT in previous releases, where related normative stage 1 requirements are introduced in TS 22.011</w:t>
      </w:r>
      <w:r w:rsidR="00A9133A">
        <w:rPr>
          <w:lang w:val="en-US" w:eastAsia="zh-CN"/>
        </w:rPr>
        <w:t xml:space="preserve"> [</w:t>
      </w:r>
      <w:r w:rsidR="00E93C72">
        <w:rPr>
          <w:lang w:val="en-US" w:eastAsia="zh-CN"/>
        </w:rPr>
        <w:t>9</w:t>
      </w:r>
      <w:r w:rsidR="00A9133A">
        <w:rPr>
          <w:lang w:val="en-US" w:eastAsia="zh-CN"/>
        </w:rPr>
        <w:t>]</w:t>
      </w:r>
      <w:r>
        <w:rPr>
          <w:lang w:val="en-US" w:eastAsia="zh-CN"/>
        </w:rPr>
        <w:t>,</w:t>
      </w:r>
      <w:r w:rsidR="001D33B6" w:rsidRPr="001D33B6">
        <w:rPr>
          <w:lang w:val="en-US" w:eastAsia="zh-CN"/>
        </w:rPr>
        <w:t xml:space="preserve"> </w:t>
      </w:r>
      <w:r w:rsidR="001D33B6">
        <w:rPr>
          <w:lang w:val="en-US" w:eastAsia="zh-CN"/>
        </w:rPr>
        <w:t>TS 22.278 [</w:t>
      </w:r>
      <w:r w:rsidR="00E93C72">
        <w:rPr>
          <w:lang w:val="en-US" w:eastAsia="zh-CN"/>
        </w:rPr>
        <w:t>7</w:t>
      </w:r>
      <w:r w:rsidR="001D33B6">
        <w:rPr>
          <w:lang w:val="en-US" w:eastAsia="zh-CN"/>
        </w:rPr>
        <w:t>],</w:t>
      </w:r>
      <w:r>
        <w:rPr>
          <w:lang w:val="en-US" w:eastAsia="zh-CN"/>
        </w:rPr>
        <w:t xml:space="preserve"> TS 22.368</w:t>
      </w:r>
      <w:r w:rsidR="00A9133A">
        <w:rPr>
          <w:lang w:val="en-US" w:eastAsia="zh-CN"/>
        </w:rPr>
        <w:t xml:space="preserve"> [</w:t>
      </w:r>
      <w:r w:rsidR="008529AC">
        <w:rPr>
          <w:lang w:val="en-US" w:eastAsia="zh-CN"/>
        </w:rPr>
        <w:t>6</w:t>
      </w:r>
      <w:r w:rsidR="00A9133A">
        <w:rPr>
          <w:lang w:val="en-US" w:eastAsia="zh-CN"/>
        </w:rPr>
        <w:t>]</w:t>
      </w:r>
      <w:r>
        <w:rPr>
          <w:lang w:val="en-US" w:eastAsia="zh-CN"/>
        </w:rPr>
        <w:t>, and TS 22.261</w:t>
      </w:r>
      <w:r w:rsidR="008529AC">
        <w:rPr>
          <w:lang w:val="en-US" w:eastAsia="zh-CN"/>
        </w:rPr>
        <w:t xml:space="preserve"> [8</w:t>
      </w:r>
      <w:r w:rsidR="00A9133A">
        <w:rPr>
          <w:lang w:val="en-US" w:eastAsia="zh-CN"/>
        </w:rPr>
        <w:t>]</w:t>
      </w:r>
      <w:r>
        <w:rPr>
          <w:lang w:val="en-US" w:eastAsia="zh-CN"/>
        </w:rPr>
        <w:t xml:space="preserve">. </w:t>
      </w:r>
    </w:p>
    <w:p w14:paraId="4A7FAD9B" w14:textId="77777777" w:rsidR="00A9133A" w:rsidRDefault="00A9133A" w:rsidP="00AF6B28">
      <w:pPr>
        <w:spacing w:after="0"/>
        <w:rPr>
          <w:lang w:val="en-US" w:eastAsia="zh-CN"/>
        </w:rPr>
      </w:pPr>
    </w:p>
    <w:p w14:paraId="15DCDD39" w14:textId="27D9635A" w:rsidR="00DE2092" w:rsidRDefault="005E6F73" w:rsidP="00AF6B28">
      <w:pPr>
        <w:spacing w:after="0"/>
        <w:rPr>
          <w:lang w:val="en-US" w:eastAsia="zh-CN"/>
        </w:rPr>
      </w:pPr>
      <w:r>
        <w:rPr>
          <w:lang w:val="en-US" w:eastAsia="zh-CN"/>
        </w:rPr>
        <w:t>TS 22.011 introduces access control</w:t>
      </w:r>
      <w:r w:rsidR="0059592D">
        <w:rPr>
          <w:lang w:val="en-US" w:eastAsia="zh-CN"/>
        </w:rPr>
        <w:t xml:space="preserve"> for MTC, examples of periodic network selection attempts are:</w:t>
      </w:r>
    </w:p>
    <w:p w14:paraId="43A378E6" w14:textId="77777777" w:rsidR="0059592D" w:rsidRDefault="0059592D" w:rsidP="00AF6B28">
      <w:pPr>
        <w:spacing w:after="0"/>
        <w:rPr>
          <w:lang w:val="en-US" w:eastAsia="zh-CN"/>
        </w:rPr>
      </w:pPr>
    </w:p>
    <w:p w14:paraId="3DED5B37" w14:textId="0142DC1F" w:rsidR="0059592D" w:rsidRPr="0059592D" w:rsidRDefault="0059592D" w:rsidP="0052674E">
      <w:pPr>
        <w:ind w:left="315"/>
        <w:rPr>
          <w:rFonts w:eastAsia="Times New Roman"/>
          <w:i/>
          <w:sz w:val="18"/>
          <w:lang w:val="x-none"/>
        </w:rPr>
      </w:pPr>
      <w:r w:rsidRPr="0059592D">
        <w:rPr>
          <w:rFonts w:eastAsia="Times New Roman"/>
          <w:i/>
          <w:sz w:val="18"/>
          <w:lang w:val="x-none"/>
        </w:rPr>
        <w:t xml:space="preserve">For UEs only supporting any of the following, or a combination of, NB-IoT, GERAN EC-GSM-IoT [18], and </w:t>
      </w:r>
      <w:r w:rsidR="0052674E">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p>
    <w:p w14:paraId="5A8AEA2A" w14:textId="77777777" w:rsidR="0059592D" w:rsidRPr="0059592D" w:rsidRDefault="0059592D" w:rsidP="0052674E">
      <w:pPr>
        <w:ind w:left="284"/>
        <w:rPr>
          <w:rFonts w:eastAsia="Times New Roman"/>
          <w:i/>
          <w:sz w:val="18"/>
          <w:lang w:val="x-none"/>
        </w:rPr>
      </w:pPr>
      <w:r w:rsidRPr="0059592D">
        <w:rPr>
          <w:rFonts w:eastAsia="Times New Roman"/>
          <w:i/>
          <w:sz w:val="18"/>
          <w:lang w:val="x-none"/>
        </w:rPr>
        <w:lastRenderedPageBreak/>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CCC04C0" w14:textId="3E7A6907" w:rsidR="003A7D52" w:rsidRPr="00951DF7" w:rsidRDefault="0059592D" w:rsidP="00951DF7">
      <w:pPr>
        <w:pStyle w:val="NO"/>
        <w:ind w:hanging="415"/>
        <w:rPr>
          <w:i/>
          <w:sz w:val="18"/>
          <w:lang w:val="x-none" w:eastAsia="en-US"/>
        </w:rPr>
      </w:pPr>
      <w:r w:rsidRPr="0059592D">
        <w:rPr>
          <w:i/>
          <w:sz w:val="18"/>
          <w:lang w:val="x-none" w:eastAsia="en-US"/>
        </w:rPr>
        <w:t>NOTE:</w:t>
      </w:r>
      <w:r w:rsidRPr="0059592D">
        <w:rPr>
          <w:i/>
          <w:sz w:val="18"/>
          <w:lang w:val="x-none" w:eastAsia="en-US"/>
        </w:rPr>
        <w:tab/>
        <w:t>Use of values less than 60 minutes may result in excessive UE battery drain.</w:t>
      </w:r>
    </w:p>
    <w:p w14:paraId="551F87C8" w14:textId="5158612C" w:rsidR="00DE2092" w:rsidRDefault="00DE2092" w:rsidP="00AF6B28">
      <w:pPr>
        <w:spacing w:after="0"/>
        <w:rPr>
          <w:lang w:val="en-US" w:eastAsia="zh-CN"/>
        </w:rPr>
      </w:pPr>
      <w:r>
        <w:rPr>
          <w:lang w:val="en-US" w:eastAsia="zh-CN"/>
        </w:rPr>
        <w:t xml:space="preserve">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w:t>
      </w:r>
      <w:r w:rsidR="00423A4C">
        <w:rPr>
          <w:lang w:val="en-US" w:eastAsia="zh-CN"/>
        </w:rPr>
        <w:t>Example requirements are:</w:t>
      </w:r>
    </w:p>
    <w:p w14:paraId="5A23722A" w14:textId="77777777" w:rsidR="00423A4C" w:rsidRDefault="00423A4C" w:rsidP="00AF6B28">
      <w:pPr>
        <w:spacing w:after="0"/>
        <w:rPr>
          <w:lang w:val="en-US" w:eastAsia="zh-CN"/>
        </w:rPr>
      </w:pPr>
    </w:p>
    <w:p w14:paraId="1B7B66B0" w14:textId="531CAB73" w:rsidR="00423A4C" w:rsidRDefault="003A7D52" w:rsidP="003A7D52">
      <w:pPr>
        <w:adjustRightInd w:val="0"/>
        <w:snapToGrid w:val="0"/>
        <w:spacing w:after="120" w:line="288" w:lineRule="auto"/>
        <w:jc w:val="both"/>
        <w:rPr>
          <w:rFonts w:eastAsia="Times New Roman"/>
          <w:i/>
          <w:sz w:val="18"/>
          <w:lang w:val="x-none"/>
        </w:rPr>
      </w:pPr>
      <w:r>
        <w:rPr>
          <w:rFonts w:eastAsia="Times New Roman"/>
          <w:i/>
          <w:sz w:val="18"/>
          <w:lang w:val="en-US"/>
        </w:rPr>
        <w:t xml:space="preserve">      </w:t>
      </w:r>
      <w:r w:rsidR="00423A4C" w:rsidRPr="00423A4C">
        <w:rPr>
          <w:rFonts w:eastAsia="Times New Roman"/>
          <w:i/>
          <w:sz w:val="18"/>
          <w:lang w:val="x-none"/>
        </w:rPr>
        <w:t>The system shall provide mechanisms to lower power consumption of MTC Devices.</w:t>
      </w:r>
    </w:p>
    <w:p w14:paraId="1395656B" w14:textId="7F1EF036" w:rsidR="00725366" w:rsidRPr="001F463F" w:rsidRDefault="003A7D52" w:rsidP="00951DF7">
      <w:pPr>
        <w:adjustRightInd w:val="0"/>
        <w:snapToGrid w:val="0"/>
        <w:spacing w:after="120" w:line="288" w:lineRule="auto"/>
        <w:ind w:left="284"/>
        <w:jc w:val="both"/>
        <w:rPr>
          <w:rFonts w:eastAsia="Times New Roman"/>
          <w:i/>
          <w:sz w:val="18"/>
          <w:lang w:val="x-none"/>
        </w:rPr>
      </w:pPr>
      <w:r w:rsidRPr="003A7D52">
        <w:rPr>
          <w:rFonts w:eastAsia="Times New Roman"/>
          <w:i/>
          <w:sz w:val="18"/>
          <w:lang w:val="x-none"/>
        </w:rPr>
        <w:t>The system shall provide mechanisms for the network operator to efficiently manage numbers and identifiers related to MTC Subscribers.</w:t>
      </w:r>
    </w:p>
    <w:p w14:paraId="5FA39704" w14:textId="1302F141" w:rsidR="00AF6B28" w:rsidRDefault="007F23CA" w:rsidP="00AF6B28">
      <w:pPr>
        <w:spacing w:after="0"/>
        <w:rPr>
          <w:lang w:val="en-US" w:eastAsia="zh-CN"/>
        </w:rPr>
      </w:pPr>
      <w:r>
        <w:rPr>
          <w:lang w:val="en-US" w:eastAsia="zh-CN"/>
        </w:rPr>
        <w:t xml:space="preserve">TS 22.261 captures some important service requirements for IoT, </w:t>
      </w:r>
      <w:r w:rsidR="004D63DB">
        <w:rPr>
          <w:lang w:val="en-US" w:eastAsia="zh-CN"/>
        </w:rPr>
        <w:t>e.g.</w:t>
      </w:r>
    </w:p>
    <w:p w14:paraId="761730E7" w14:textId="77777777" w:rsidR="004D63DB" w:rsidRDefault="004D63DB" w:rsidP="00AF6B28">
      <w:pPr>
        <w:spacing w:after="0"/>
        <w:rPr>
          <w:lang w:val="en-US" w:eastAsia="zh-CN"/>
        </w:rPr>
      </w:pPr>
    </w:p>
    <w:p w14:paraId="35C9DD69" w14:textId="1C3FE43B" w:rsidR="00423A4C" w:rsidRPr="004D63DB" w:rsidRDefault="004D63DB" w:rsidP="00423A4C">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a home operator to remotely provision the 3GPP credentials of a uniquely identifiable and verifiably secure IoT device.</w:t>
      </w:r>
    </w:p>
    <w:p w14:paraId="117CA6C9" w14:textId="77777777" w:rsidR="004D63DB" w:rsidRDefault="004D63DB" w:rsidP="004D63DB">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p>
    <w:p w14:paraId="15602D2E" w14:textId="77777777" w:rsidR="000D0692" w:rsidRPr="000D0692" w:rsidRDefault="000D0692" w:rsidP="000D0692">
      <w:pPr>
        <w:adjustRightInd w:val="0"/>
        <w:snapToGrid w:val="0"/>
        <w:spacing w:after="120" w:line="288" w:lineRule="auto"/>
        <w:ind w:left="284"/>
        <w:jc w:val="both"/>
        <w:rPr>
          <w:rFonts w:eastAsia="Times New Roman"/>
          <w:i/>
          <w:sz w:val="18"/>
          <w:lang w:val="x-none"/>
        </w:rPr>
      </w:pPr>
      <w:r w:rsidRPr="000D0692">
        <w:rPr>
          <w:rFonts w:eastAsia="Times New Roman"/>
          <w:i/>
          <w:sz w:val="18"/>
          <w:lang w:val="x-none"/>
        </w:rPr>
        <w:t>An IoT device which is able to access a 5G PLMN in direct network connection mode using a 3GPP RAT shall have a 3GPP subscription.</w:t>
      </w:r>
    </w:p>
    <w:p w14:paraId="3FB05822" w14:textId="77777777" w:rsidR="00C022AF" w:rsidRPr="00C022AF" w:rsidRDefault="00C022AF" w:rsidP="00C022AF">
      <w:pPr>
        <w:adjustRightInd w:val="0"/>
        <w:snapToGrid w:val="0"/>
        <w:spacing w:after="120" w:line="288" w:lineRule="auto"/>
        <w:ind w:left="284"/>
        <w:jc w:val="both"/>
        <w:rPr>
          <w:rFonts w:eastAsia="Times New Roman"/>
          <w:i/>
          <w:sz w:val="18"/>
          <w:lang w:val="x-none"/>
        </w:rPr>
      </w:pPr>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p>
    <w:p w14:paraId="1A882F66" w14:textId="77777777" w:rsidR="006A34CA" w:rsidRPr="006A34CA" w:rsidRDefault="006A34CA" w:rsidP="006A34CA">
      <w:pPr>
        <w:adjustRightInd w:val="0"/>
        <w:snapToGrid w:val="0"/>
        <w:spacing w:after="120" w:line="288" w:lineRule="auto"/>
        <w:ind w:left="284"/>
        <w:jc w:val="both"/>
        <w:rPr>
          <w:rFonts w:eastAsia="Times New Roman"/>
          <w:i/>
          <w:sz w:val="18"/>
          <w:lang w:val="x-none"/>
        </w:rPr>
      </w:pPr>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19B53773" w14:textId="69DF2259" w:rsidR="00B25D64" w:rsidRPr="003A7D52" w:rsidRDefault="00F75E3D" w:rsidP="003A7D52">
      <w:pPr>
        <w:adjustRightInd w:val="0"/>
        <w:snapToGrid w:val="0"/>
        <w:spacing w:after="120" w:line="288" w:lineRule="auto"/>
        <w:ind w:left="284"/>
        <w:jc w:val="both"/>
        <w:rPr>
          <w:rFonts w:eastAsia="Times New Roman"/>
          <w:i/>
          <w:sz w:val="18"/>
          <w:lang w:val="x-none"/>
        </w:rPr>
      </w:pPr>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p>
    <w:p w14:paraId="59BE1C4F" w14:textId="77777777" w:rsidR="0053044C" w:rsidRPr="000A1945" w:rsidRDefault="0053044C" w:rsidP="0053044C">
      <w:pPr>
        <w:snapToGrid w:val="0"/>
        <w:spacing w:line="288" w:lineRule="auto"/>
        <w:jc w:val="both"/>
        <w:rPr>
          <w:lang w:val="en-US" w:eastAsia="zh-CN"/>
        </w:rPr>
      </w:pPr>
      <w:bookmarkStart w:id="83" w:name="_Toc49931680"/>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p>
    <w:p w14:paraId="21E55A95" w14:textId="14256AA7" w:rsidR="00AF6B28" w:rsidRDefault="00B81EE4" w:rsidP="00AF6B28">
      <w:pPr>
        <w:keepNext/>
        <w:keepLines/>
        <w:spacing w:before="120"/>
        <w:ind w:left="1134" w:hanging="1134"/>
        <w:outlineLvl w:val="2"/>
        <w:rPr>
          <w:rFonts w:ascii="Arial" w:eastAsia="DengXian" w:hAnsi="Arial"/>
          <w:sz w:val="28"/>
          <w:szCs w:val="22"/>
        </w:rPr>
      </w:pPr>
      <w:r>
        <w:rPr>
          <w:rFonts w:ascii="Arial" w:eastAsia="DengXian" w:hAnsi="Arial"/>
          <w:sz w:val="28"/>
          <w:szCs w:val="22"/>
        </w:rPr>
        <w:t>5.x.6</w:t>
      </w:r>
      <w:r w:rsidR="00AF6B28">
        <w:rPr>
          <w:rFonts w:ascii="Arial" w:eastAsia="DengXian" w:hAnsi="Arial"/>
          <w:sz w:val="28"/>
          <w:szCs w:val="22"/>
        </w:rPr>
        <w:tab/>
      </w:r>
      <w:r w:rsidR="00AF6B28" w:rsidRPr="002B6C30">
        <w:rPr>
          <w:rFonts w:ascii="Arial" w:eastAsia="Times New Roman" w:hAnsi="Arial"/>
          <w:sz w:val="28"/>
          <w:lang w:val="x-none" w:eastAsia="x-none"/>
        </w:rPr>
        <w:t>Potential New Requirements needed to support the use case</w:t>
      </w:r>
      <w:bookmarkEnd w:id="83"/>
    </w:p>
    <w:p w14:paraId="2411E5C9" w14:textId="7F23A085" w:rsidR="00E72305" w:rsidRDefault="00B81EE4" w:rsidP="00AF6B28">
      <w:pPr>
        <w:keepNext/>
        <w:keepLines/>
        <w:spacing w:before="120"/>
        <w:ind w:left="1134" w:hanging="1134"/>
        <w:outlineLvl w:val="2"/>
        <w:rPr>
          <w:rFonts w:ascii="Arial" w:hAnsi="Arial"/>
          <w:sz w:val="24"/>
          <w:lang w:eastAsia="en-GB"/>
        </w:rPr>
      </w:pPr>
      <w:r w:rsidRPr="002B6C30">
        <w:rPr>
          <w:rFonts w:ascii="Arial" w:hAnsi="Arial"/>
          <w:sz w:val="24"/>
          <w:lang w:eastAsia="en-GB"/>
        </w:rPr>
        <w:t>5.x.6</w:t>
      </w:r>
      <w:r w:rsidR="00E72305" w:rsidRPr="002B6C30">
        <w:rPr>
          <w:rFonts w:ascii="Arial" w:hAnsi="Arial"/>
          <w:sz w:val="24"/>
          <w:lang w:eastAsia="en-GB"/>
        </w:rPr>
        <w:t xml:space="preserve">.1 </w:t>
      </w:r>
      <w:r w:rsidR="002B6C30">
        <w:rPr>
          <w:rFonts w:ascii="Arial" w:hAnsi="Arial"/>
          <w:sz w:val="24"/>
          <w:lang w:eastAsia="en-GB"/>
        </w:rPr>
        <w:tab/>
        <w:t xml:space="preserve">KPIs for the use of Ambient IoT devices for </w:t>
      </w:r>
      <w:r w:rsidR="0078193A" w:rsidRPr="0078193A">
        <w:rPr>
          <w:rFonts w:ascii="Arial" w:hAnsi="Arial"/>
          <w:sz w:val="24"/>
          <w:lang w:eastAsia="en-GB"/>
        </w:rPr>
        <w:t>smart bridge health monitoring</w:t>
      </w:r>
    </w:p>
    <w:p w14:paraId="77E13384" w14:textId="052D68E7" w:rsidR="002B6C30" w:rsidRPr="00870F40" w:rsidRDefault="002B6C30" w:rsidP="002B6C30">
      <w:pPr>
        <w:overflowPunct w:val="0"/>
        <w:autoSpaceDE w:val="0"/>
        <w:autoSpaceDN w:val="0"/>
        <w:adjustRightInd w:val="0"/>
        <w:jc w:val="both"/>
        <w:textAlignment w:val="baseline"/>
        <w:rPr>
          <w:lang w:eastAsia="zh-CN"/>
        </w:rPr>
      </w:pPr>
      <w:r>
        <w:rPr>
          <w:lang w:eastAsia="zh-CN"/>
        </w:rPr>
        <w:t>[PR 5.x</w:t>
      </w:r>
      <w:r w:rsidRPr="00870F40">
        <w:rPr>
          <w:lang w:eastAsia="zh-CN"/>
        </w:rPr>
        <w:t>.6.1-1]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sidR="00727B91">
        <w:rPr>
          <w:lang w:eastAsia="zh-CN"/>
        </w:rPr>
        <w:t xml:space="preserve">for smart </w:t>
      </w:r>
      <w:r w:rsidR="002D401B">
        <w:rPr>
          <w:lang w:eastAsia="zh-CN"/>
        </w:rPr>
        <w:t>bridge health</w:t>
      </w:r>
      <w:r w:rsidR="0053044C">
        <w:rPr>
          <w:lang w:eastAsia="zh-CN"/>
        </w:rPr>
        <w:t xml:space="preserve"> monitoring</w:t>
      </w:r>
      <w:r>
        <w:rPr>
          <w:lang w:eastAsia="zh-CN"/>
        </w:rPr>
        <w:t>, see table 5.x</w:t>
      </w:r>
      <w:r w:rsidRPr="00870F40">
        <w:rPr>
          <w:lang w:eastAsia="zh-CN"/>
        </w:rPr>
        <w:t>.6.1-1.</w:t>
      </w:r>
    </w:p>
    <w:p w14:paraId="164F5526" w14:textId="11CF96F1" w:rsidR="002B6C30" w:rsidRPr="002B6C30" w:rsidRDefault="002B6C30" w:rsidP="002B6C30">
      <w:pPr>
        <w:jc w:val="center"/>
        <w:rPr>
          <w:rFonts w:ascii="Arial" w:hAnsi="Arial"/>
          <w:b/>
          <w:lang w:eastAsia="en-GB"/>
        </w:rPr>
      </w:pPr>
      <w:r w:rsidRPr="002B6C30">
        <w:rPr>
          <w:rFonts w:ascii="Arial" w:hAnsi="Arial"/>
          <w:b/>
          <w:lang w:eastAsia="en-GB"/>
        </w:rPr>
        <w:t>Table 5.x.6.</w:t>
      </w:r>
      <w:r w:rsidR="005C549F">
        <w:rPr>
          <w:rFonts w:ascii="Arial" w:hAnsi="Arial"/>
          <w:b/>
          <w:lang w:eastAsia="en-GB"/>
        </w:rPr>
        <w:t>1</w:t>
      </w:r>
      <w:r w:rsidRPr="002B6C30">
        <w:rPr>
          <w:rFonts w:ascii="Arial" w:hAnsi="Arial"/>
          <w:b/>
          <w:lang w:eastAsia="en-GB"/>
        </w:rPr>
        <w:t>-1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sidR="0078193A">
        <w:rPr>
          <w:rFonts w:ascii="Arial" w:hAnsi="Arial" w:cs="Arial"/>
          <w:b/>
          <w:bCs/>
        </w:rPr>
        <w:t>smart bridge health monitoring</w:t>
      </w:r>
    </w:p>
    <w:p w14:paraId="57C2C63D" w14:textId="77777777" w:rsidR="00F063CE" w:rsidRDefault="00F063CE" w:rsidP="00F063CE">
      <w:pPr>
        <w:rPr>
          <w:rFonts w:ascii="Arial" w:eastAsia="Times New Roman" w:hAnsi="Arial"/>
          <w:sz w:val="16"/>
          <w:szCs w:val="16"/>
          <w:lang w:eastAsia="en-GB"/>
        </w:rPr>
      </w:pPr>
    </w:p>
    <w:p w14:paraId="4B865D30" w14:textId="77777777" w:rsidR="001C16C6" w:rsidRDefault="001C16C6" w:rsidP="00F063CE">
      <w:pPr>
        <w:rPr>
          <w:rFonts w:ascii="Arial" w:eastAsia="Times New Roman" w:hAnsi="Arial"/>
          <w:sz w:val="16"/>
          <w:szCs w:val="16"/>
          <w:lang w:eastAsia="en-GB"/>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1C16C6" w:rsidRPr="00E91541" w14:paraId="1B230430" w14:textId="77777777" w:rsidTr="00036B6C">
        <w:trPr>
          <w:trHeight w:val="1322"/>
          <w:jc w:val="center"/>
        </w:trPr>
        <w:tc>
          <w:tcPr>
            <w:tcW w:w="1413" w:type="dxa"/>
            <w:shd w:val="clear" w:color="auto" w:fill="auto"/>
          </w:tcPr>
          <w:p w14:paraId="744D7C07"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lastRenderedPageBreak/>
              <w:t>Scenario</w:t>
            </w:r>
          </w:p>
        </w:tc>
        <w:tc>
          <w:tcPr>
            <w:tcW w:w="1134" w:type="dxa"/>
            <w:shd w:val="clear" w:color="auto" w:fill="auto"/>
          </w:tcPr>
          <w:p w14:paraId="5B9C0E7B"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Max. allowed end-to-end latency</w:t>
            </w:r>
          </w:p>
        </w:tc>
        <w:tc>
          <w:tcPr>
            <w:tcW w:w="992" w:type="dxa"/>
            <w:shd w:val="clear" w:color="auto" w:fill="auto"/>
          </w:tcPr>
          <w:p w14:paraId="0CE45AEE"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Service bit rate: user-experienced data rate</w:t>
            </w:r>
          </w:p>
        </w:tc>
        <w:tc>
          <w:tcPr>
            <w:tcW w:w="1141" w:type="dxa"/>
          </w:tcPr>
          <w:p w14:paraId="2F81128F"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Message</w:t>
            </w:r>
          </w:p>
          <w:p w14:paraId="05B1D756"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Size</w:t>
            </w:r>
          </w:p>
        </w:tc>
        <w:tc>
          <w:tcPr>
            <w:tcW w:w="1127" w:type="dxa"/>
          </w:tcPr>
          <w:p w14:paraId="129EBA7D" w14:textId="7D84EB63" w:rsidR="001C16C6" w:rsidRPr="00D37785" w:rsidRDefault="009A0517" w:rsidP="009875A6">
            <w:pPr>
              <w:pStyle w:val="TAH"/>
              <w:rPr>
                <w:rFonts w:eastAsia="Times New Roman" w:cs="Times New Roman"/>
                <w:lang w:eastAsia="en-GB"/>
              </w:rPr>
            </w:pPr>
            <w:r>
              <w:rPr>
                <w:rFonts w:eastAsia="Times New Roman" w:cs="Times New Roman"/>
                <w:lang w:eastAsia="en-GB"/>
              </w:rPr>
              <w:t xml:space="preserve">Max </w:t>
            </w:r>
            <w:r w:rsidR="001C16C6" w:rsidRPr="00D37785">
              <w:rPr>
                <w:rFonts w:eastAsia="Times New Roman" w:cs="Times New Roman"/>
                <w:lang w:eastAsia="en-GB"/>
              </w:rPr>
              <w:t xml:space="preserve">Communication </w:t>
            </w:r>
          </w:p>
          <w:p w14:paraId="6E650262"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range</w:t>
            </w:r>
          </w:p>
        </w:tc>
        <w:tc>
          <w:tcPr>
            <w:tcW w:w="1276" w:type="dxa"/>
          </w:tcPr>
          <w:p w14:paraId="3419538D"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Transfer Interval</w:t>
            </w:r>
          </w:p>
        </w:tc>
        <w:tc>
          <w:tcPr>
            <w:tcW w:w="850" w:type="dxa"/>
            <w:shd w:val="clear" w:color="auto" w:fill="auto"/>
          </w:tcPr>
          <w:p w14:paraId="4AA71C11"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Device density</w:t>
            </w:r>
          </w:p>
        </w:tc>
        <w:tc>
          <w:tcPr>
            <w:tcW w:w="993" w:type="dxa"/>
            <w:shd w:val="clear" w:color="auto" w:fill="auto"/>
          </w:tcPr>
          <w:p w14:paraId="07EC9BD6"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Service area dimension</w:t>
            </w:r>
          </w:p>
        </w:tc>
      </w:tr>
      <w:tr w:rsidR="001C16C6" w:rsidRPr="00E91541" w14:paraId="77D81FB5" w14:textId="77777777" w:rsidTr="00036B6C">
        <w:trPr>
          <w:trHeight w:val="1058"/>
          <w:jc w:val="center"/>
        </w:trPr>
        <w:tc>
          <w:tcPr>
            <w:tcW w:w="1413" w:type="dxa"/>
            <w:shd w:val="clear" w:color="auto" w:fill="auto"/>
          </w:tcPr>
          <w:p w14:paraId="0938403F" w14:textId="26D9A293" w:rsidR="001C16C6" w:rsidRPr="00D37785" w:rsidRDefault="00DB315D" w:rsidP="00C27192">
            <w:pPr>
              <w:pStyle w:val="TAC"/>
              <w:rPr>
                <w:rFonts w:eastAsia="SimSun" w:cs="Times New Roman"/>
                <w:lang w:eastAsia="en-GB"/>
              </w:rPr>
            </w:pPr>
            <w:r>
              <w:rPr>
                <w:rFonts w:eastAsia="SimSun" w:cs="Times New Roman"/>
                <w:lang w:eastAsia="en-GB"/>
              </w:rPr>
              <w:t xml:space="preserve">Smart </w:t>
            </w:r>
            <w:r w:rsidR="002D401B">
              <w:rPr>
                <w:lang w:eastAsia="zh-CN"/>
              </w:rPr>
              <w:t xml:space="preserve">bridge health </w:t>
            </w:r>
            <w:r>
              <w:rPr>
                <w:rFonts w:eastAsia="SimSun" w:cs="Times New Roman"/>
                <w:lang w:eastAsia="en-GB"/>
              </w:rPr>
              <w:t>monitoring</w:t>
            </w:r>
          </w:p>
        </w:tc>
        <w:tc>
          <w:tcPr>
            <w:tcW w:w="1134" w:type="dxa"/>
            <w:shd w:val="clear" w:color="auto" w:fill="auto"/>
          </w:tcPr>
          <w:p w14:paraId="4E05554D" w14:textId="0C0E946A" w:rsidR="001C16C6" w:rsidRPr="00D37785" w:rsidRDefault="00DB315D" w:rsidP="009875A6">
            <w:pPr>
              <w:pStyle w:val="TAC"/>
              <w:rPr>
                <w:rFonts w:eastAsia="SimSun" w:cs="Times New Roman"/>
                <w:lang w:eastAsia="en-GB"/>
              </w:rPr>
            </w:pPr>
            <w:r>
              <w:rPr>
                <w:rFonts w:eastAsia="SimSun" w:cs="Times New Roman"/>
                <w:lang w:eastAsia="en-GB"/>
              </w:rPr>
              <w:t>10</w:t>
            </w:r>
            <w:r w:rsidR="00EE1F6B">
              <w:rPr>
                <w:rFonts w:eastAsia="SimSun" w:cs="Times New Roman"/>
                <w:lang w:eastAsia="en-GB"/>
              </w:rPr>
              <w:t xml:space="preserve"> s</w:t>
            </w:r>
          </w:p>
          <w:p w14:paraId="3DA64F74" w14:textId="77777777" w:rsidR="001C16C6" w:rsidRPr="00D37785" w:rsidRDefault="001C16C6" w:rsidP="009875A6">
            <w:pPr>
              <w:pStyle w:val="TAC"/>
              <w:rPr>
                <w:rFonts w:eastAsia="SimSun" w:cs="Times New Roman"/>
                <w:lang w:eastAsia="en-GB"/>
              </w:rPr>
            </w:pPr>
            <w:r w:rsidRPr="00D37785">
              <w:rPr>
                <w:rFonts w:eastAsia="SimSun" w:cs="Times New Roman"/>
                <w:lang w:eastAsia="en-GB"/>
              </w:rPr>
              <w:t>(note 1)</w:t>
            </w:r>
          </w:p>
        </w:tc>
        <w:tc>
          <w:tcPr>
            <w:tcW w:w="992" w:type="dxa"/>
            <w:shd w:val="clear" w:color="auto" w:fill="auto"/>
          </w:tcPr>
          <w:p w14:paraId="3042DEDF" w14:textId="76E83F15" w:rsidR="001C16C6" w:rsidRPr="00D37785" w:rsidRDefault="001C16C6" w:rsidP="009875A6">
            <w:pPr>
              <w:pStyle w:val="TAC"/>
              <w:rPr>
                <w:rFonts w:eastAsia="Times New Roman" w:cs="Times New Roman"/>
                <w:lang w:eastAsia="de-DE"/>
              </w:rPr>
            </w:pPr>
            <w:r w:rsidRPr="00D37785">
              <w:rPr>
                <w:rFonts w:eastAsia="Times New Roman" w:cs="Times New Roman"/>
                <w:lang w:eastAsia="de-DE"/>
              </w:rPr>
              <w:t xml:space="preserve"> &lt;</w:t>
            </w:r>
            <w:r w:rsidR="0069660D">
              <w:rPr>
                <w:rFonts w:eastAsia="Times New Roman" w:cs="Times New Roman"/>
                <w:lang w:eastAsia="de-DE"/>
              </w:rPr>
              <w:t xml:space="preserve"> 1</w:t>
            </w:r>
            <w:r w:rsidRPr="00D37785">
              <w:rPr>
                <w:rFonts w:eastAsia="Times New Roman" w:cs="Times New Roman"/>
                <w:lang w:eastAsia="de-DE"/>
              </w:rPr>
              <w:t xml:space="preserve"> </w:t>
            </w:r>
            <w:proofErr w:type="spellStart"/>
            <w:r w:rsidR="0069660D">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p>
          <w:p w14:paraId="106CE0AA" w14:textId="77777777" w:rsidR="001C16C6" w:rsidRPr="00D37785" w:rsidRDefault="001C16C6" w:rsidP="009875A6">
            <w:pPr>
              <w:pStyle w:val="TAC"/>
              <w:rPr>
                <w:rFonts w:eastAsia="Times New Roman" w:cs="Times New Roman"/>
                <w:lang w:eastAsia="de-DE"/>
              </w:rPr>
            </w:pPr>
          </w:p>
        </w:tc>
        <w:tc>
          <w:tcPr>
            <w:tcW w:w="1141" w:type="dxa"/>
          </w:tcPr>
          <w:p w14:paraId="3BF39075" w14:textId="2CA3F6B2" w:rsidR="001C16C6" w:rsidRPr="00D37785" w:rsidRDefault="001C16C6" w:rsidP="009875A6">
            <w:pPr>
              <w:keepNext/>
              <w:keepLines/>
              <w:overflowPunct w:val="0"/>
              <w:autoSpaceDE w:val="0"/>
              <w:autoSpaceDN w:val="0"/>
              <w:adjustRightInd w:val="0"/>
              <w:spacing w:after="0"/>
              <w:jc w:val="center"/>
              <w:textAlignment w:val="baseline"/>
              <w:rPr>
                <w:rFonts w:ascii="Arial" w:eastAsia="Times New Roman" w:hAnsi="Arial"/>
                <w:sz w:val="18"/>
                <w:lang w:eastAsia="de-DE"/>
              </w:rPr>
            </w:pPr>
            <w:proofErr w:type="gramStart"/>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p>
          <w:p w14:paraId="09F9A2E9" w14:textId="77777777" w:rsidR="001C16C6" w:rsidRPr="00D37785" w:rsidRDefault="001C16C6" w:rsidP="009875A6">
            <w:pPr>
              <w:pStyle w:val="TAC"/>
              <w:rPr>
                <w:rFonts w:eastAsia="Times New Roman" w:cs="Times New Roman"/>
                <w:lang w:eastAsia="de-DE"/>
              </w:rPr>
            </w:pPr>
            <w:r w:rsidRPr="00D37785">
              <w:rPr>
                <w:rFonts w:eastAsia="Times New Roman" w:cs="Times New Roman"/>
                <w:lang w:eastAsia="de-DE"/>
              </w:rPr>
              <w:t>(note 2)</w:t>
            </w:r>
          </w:p>
        </w:tc>
        <w:tc>
          <w:tcPr>
            <w:tcW w:w="1127" w:type="dxa"/>
          </w:tcPr>
          <w:p w14:paraId="48EB8648" w14:textId="75284D5F" w:rsidR="001C16C6" w:rsidRPr="00D37785" w:rsidRDefault="00670929" w:rsidP="009875A6">
            <w:pPr>
              <w:pStyle w:val="TAC"/>
              <w:rPr>
                <w:rFonts w:eastAsia="Times New Roman" w:cs="Times New Roman"/>
                <w:lang w:eastAsia="de-DE"/>
              </w:rPr>
            </w:pPr>
            <w:r>
              <w:rPr>
                <w:rFonts w:eastAsia="Times New Roman" w:cs="Times New Roman"/>
                <w:lang w:eastAsia="de-DE"/>
              </w:rPr>
              <w:t>5</w:t>
            </w:r>
            <w:r w:rsidR="008D2921">
              <w:rPr>
                <w:rFonts w:eastAsia="Times New Roman" w:cs="Times New Roman"/>
                <w:lang w:eastAsia="de-DE"/>
              </w:rPr>
              <w:t>00</w:t>
            </w:r>
            <w:r w:rsidR="001C16C6" w:rsidRPr="00D37785">
              <w:rPr>
                <w:rFonts w:eastAsia="Times New Roman" w:cs="Times New Roman"/>
                <w:lang w:eastAsia="de-DE"/>
              </w:rPr>
              <w:t xml:space="preserve"> m </w:t>
            </w:r>
          </w:p>
          <w:p w14:paraId="06CB1604" w14:textId="19ED9C62" w:rsidR="001C16C6" w:rsidRDefault="00813033" w:rsidP="009875A6">
            <w:pPr>
              <w:pStyle w:val="TAC"/>
              <w:rPr>
                <w:rFonts w:eastAsia="Times New Roman" w:cs="Times New Roman"/>
                <w:lang w:eastAsia="de-DE"/>
              </w:rPr>
            </w:pPr>
            <w:r>
              <w:rPr>
                <w:rFonts w:eastAsia="Times New Roman" w:cs="Times New Roman"/>
                <w:lang w:eastAsia="de-DE"/>
              </w:rPr>
              <w:t>O</w:t>
            </w:r>
            <w:r w:rsidR="008D2921">
              <w:rPr>
                <w:rFonts w:eastAsia="Times New Roman" w:cs="Times New Roman"/>
                <w:lang w:eastAsia="de-DE"/>
              </w:rPr>
              <w:t>utdoors</w:t>
            </w:r>
          </w:p>
          <w:p w14:paraId="0E8B567F" w14:textId="4B5EB01F" w:rsidR="00813033" w:rsidRPr="00D37785" w:rsidRDefault="00813033" w:rsidP="009875A6">
            <w:pPr>
              <w:pStyle w:val="TAC"/>
              <w:rPr>
                <w:rFonts w:eastAsia="Times New Roman" w:cs="Times New Roman"/>
                <w:lang w:eastAsia="de-DE"/>
              </w:rPr>
            </w:pPr>
          </w:p>
        </w:tc>
        <w:tc>
          <w:tcPr>
            <w:tcW w:w="1276" w:type="dxa"/>
          </w:tcPr>
          <w:p w14:paraId="1281ED8D" w14:textId="47E93E92" w:rsidR="001C16C6" w:rsidRDefault="00B74A98" w:rsidP="009875A6">
            <w:pPr>
              <w:pStyle w:val="TAC"/>
              <w:rPr>
                <w:rFonts w:eastAsia="Times New Roman" w:cs="Times New Roman"/>
                <w:lang w:eastAsia="de-DE"/>
              </w:rPr>
            </w:pPr>
            <w:r>
              <w:rPr>
                <w:rFonts w:eastAsia="Times New Roman" w:cs="Times New Roman"/>
                <w:lang w:eastAsia="de-DE"/>
              </w:rPr>
              <w:t>15</w:t>
            </w:r>
            <w:r w:rsidR="00AD4AAF">
              <w:rPr>
                <w:rFonts w:eastAsia="Times New Roman" w:cs="Times New Roman"/>
                <w:lang w:eastAsia="de-DE"/>
              </w:rPr>
              <w:t xml:space="preserve"> </w:t>
            </w:r>
            <w:r w:rsidR="00AD4AAF" w:rsidRPr="00AD4AAF">
              <w:rPr>
                <w:rFonts w:eastAsia="Times New Roman" w:cs="Times New Roman" w:hint="eastAsia"/>
                <w:lang w:eastAsia="de-DE"/>
              </w:rPr>
              <w:t>min</w:t>
            </w:r>
          </w:p>
          <w:p w14:paraId="1D830288" w14:textId="62667320" w:rsidR="001C16C6" w:rsidRPr="00D37785" w:rsidRDefault="001C16C6" w:rsidP="009875A6">
            <w:pPr>
              <w:pStyle w:val="TAC"/>
              <w:rPr>
                <w:rFonts w:eastAsia="Times New Roman" w:cs="Times New Roman"/>
                <w:lang w:eastAsia="de-DE"/>
              </w:rPr>
            </w:pPr>
            <w:r>
              <w:rPr>
                <w:rFonts w:eastAsia="Times New Roman" w:cs="Times New Roman"/>
                <w:lang w:eastAsia="de-DE"/>
              </w:rPr>
              <w:t>(</w:t>
            </w:r>
            <w:r w:rsidRPr="00D37785">
              <w:rPr>
                <w:rFonts w:eastAsia="Times New Roman" w:cs="Times New Roman"/>
                <w:lang w:eastAsia="de-DE"/>
              </w:rPr>
              <w:t xml:space="preserve">note </w:t>
            </w:r>
            <w:r w:rsidR="00DA50AD">
              <w:rPr>
                <w:rFonts w:eastAsia="Times New Roman" w:cs="Times New Roman"/>
                <w:lang w:eastAsia="de-DE"/>
              </w:rPr>
              <w:t>3</w:t>
            </w:r>
            <w:r>
              <w:rPr>
                <w:rFonts w:eastAsia="Times New Roman" w:cs="Times New Roman"/>
                <w:lang w:eastAsia="de-DE"/>
              </w:rPr>
              <w:t>)</w:t>
            </w:r>
          </w:p>
        </w:tc>
        <w:tc>
          <w:tcPr>
            <w:tcW w:w="850" w:type="dxa"/>
            <w:shd w:val="clear" w:color="auto" w:fill="auto"/>
          </w:tcPr>
          <w:p w14:paraId="5822741E" w14:textId="09B4B001" w:rsidR="001C16C6" w:rsidRDefault="006D2402" w:rsidP="001C16C6">
            <w:pPr>
              <w:pStyle w:val="TAC"/>
              <w:rPr>
                <w:color w:val="000000"/>
                <w:vertAlign w:val="superscript"/>
              </w:rPr>
            </w:pPr>
            <w:r>
              <w:rPr>
                <w:rFonts w:eastAsia="Times New Roman" w:cs="Times New Roman"/>
                <w:sz w:val="16"/>
                <w:lang w:eastAsia="en-GB"/>
              </w:rPr>
              <w:t xml:space="preserve">&lt; </w:t>
            </w:r>
            <w:r w:rsidR="00BF3D3B">
              <w:rPr>
                <w:rFonts w:eastAsia="Times New Roman" w:cs="Times New Roman"/>
                <w:sz w:val="16"/>
                <w:lang w:eastAsia="en-GB"/>
              </w:rPr>
              <w:t>10</w:t>
            </w:r>
            <w:r w:rsidR="001C16C6">
              <w:rPr>
                <w:rFonts w:eastAsia="Times New Roman" w:cs="Times New Roman"/>
                <w:sz w:val="16"/>
                <w:lang w:eastAsia="en-GB"/>
              </w:rPr>
              <w:t xml:space="preserve">00 devices </w:t>
            </w:r>
            <w:r w:rsidR="001C16C6" w:rsidRPr="00B70A17">
              <w:rPr>
                <w:rFonts w:eastAsia="Times New Roman" w:cs="Times New Roman"/>
                <w:sz w:val="16"/>
                <w:lang w:eastAsia="en-GB"/>
              </w:rPr>
              <w:t>/ k</w:t>
            </w:r>
            <w:r w:rsidR="001C16C6" w:rsidRPr="005F7AA9">
              <w:rPr>
                <w:color w:val="000000"/>
              </w:rPr>
              <w:t>m</w:t>
            </w:r>
            <w:r w:rsidR="001C16C6">
              <w:rPr>
                <w:color w:val="000000"/>
                <w:vertAlign w:val="superscript"/>
              </w:rPr>
              <w:t>2</w:t>
            </w:r>
          </w:p>
          <w:p w14:paraId="43225305" w14:textId="451A17D6" w:rsidR="001C16C6" w:rsidRPr="00D37785" w:rsidRDefault="001C16C6" w:rsidP="001C16C6">
            <w:pPr>
              <w:pStyle w:val="TAC"/>
              <w:rPr>
                <w:rFonts w:eastAsia="Times New Roman" w:cs="Times New Roman"/>
                <w:lang w:eastAsia="de-DE"/>
              </w:rPr>
            </w:pPr>
            <w:r>
              <w:rPr>
                <w:rFonts w:eastAsia="Times New Roman" w:cs="Times New Roman"/>
                <w:lang w:eastAsia="de-DE"/>
              </w:rPr>
              <w:t xml:space="preserve"> (note </w:t>
            </w:r>
            <w:r w:rsidR="00DA50AD">
              <w:rPr>
                <w:rFonts w:eastAsia="Times New Roman" w:cs="Times New Roman"/>
                <w:lang w:eastAsia="de-DE"/>
              </w:rPr>
              <w:t>4</w:t>
            </w:r>
            <w:r w:rsidRPr="00D37785">
              <w:rPr>
                <w:rFonts w:eastAsia="Times New Roman" w:cs="Times New Roman"/>
                <w:lang w:eastAsia="de-DE"/>
              </w:rPr>
              <w:t>)</w:t>
            </w:r>
          </w:p>
        </w:tc>
        <w:tc>
          <w:tcPr>
            <w:tcW w:w="993" w:type="dxa"/>
            <w:shd w:val="clear" w:color="auto" w:fill="auto"/>
          </w:tcPr>
          <w:p w14:paraId="7065436A" w14:textId="6D5135D5" w:rsidR="001C16C6" w:rsidRPr="00DA50AD" w:rsidRDefault="00DA50AD" w:rsidP="00DA50AD">
            <w:pPr>
              <w:pStyle w:val="TAC"/>
              <w:rPr>
                <w:rFonts w:cs="Arial"/>
                <w:szCs w:val="18"/>
                <w:lang w:val="en-US"/>
              </w:rPr>
            </w:pPr>
            <w:r>
              <w:rPr>
                <w:rFonts w:cs="Arial"/>
                <w:szCs w:val="18"/>
                <w:lang w:val="en-US"/>
              </w:rPr>
              <w:t>Along the bridge</w:t>
            </w:r>
            <w:r w:rsidR="00A878B1" w:rsidRPr="0042332E">
              <w:rPr>
                <w:rFonts w:cs="Arial"/>
                <w:szCs w:val="18"/>
                <w:lang w:val="en-US"/>
              </w:rPr>
              <w:t xml:space="preserve"> </w:t>
            </w:r>
          </w:p>
        </w:tc>
      </w:tr>
      <w:tr w:rsidR="001C16C6" w:rsidRPr="00E91541" w14:paraId="4D2AC410" w14:textId="77777777" w:rsidTr="00BC3A55">
        <w:trPr>
          <w:trHeight w:val="2405"/>
          <w:jc w:val="center"/>
        </w:trPr>
        <w:tc>
          <w:tcPr>
            <w:tcW w:w="8926" w:type="dxa"/>
            <w:gridSpan w:val="8"/>
            <w:shd w:val="clear" w:color="auto" w:fill="auto"/>
          </w:tcPr>
          <w:p w14:paraId="348DB2CA" w14:textId="7E5E821C" w:rsidR="001C16C6" w:rsidRPr="00337BE7" w:rsidRDefault="001C16C6" w:rsidP="002D401B">
            <w:pPr>
              <w:pStyle w:val="TAN"/>
            </w:pPr>
            <w:r w:rsidRPr="00D37785">
              <w:t xml:space="preserve">NOTE 1:   </w:t>
            </w:r>
            <w:r w:rsidR="002D401B">
              <w:t xml:space="preserve">Latency of smart bridge health monitoring is not critical, as the sensor information is needed by the monitoring application on a </w:t>
            </w:r>
            <w:r w:rsidR="00B74A98">
              <w:t>per-</w:t>
            </w:r>
            <w:proofErr w:type="gramStart"/>
            <w:r w:rsidR="00B74A98">
              <w:t>15 minute</w:t>
            </w:r>
            <w:proofErr w:type="gramEnd"/>
            <w:r w:rsidR="002D401B">
              <w:t xml:space="preserve"> </w:t>
            </w:r>
            <w:r w:rsidR="00B74A98">
              <w:t>basis</w:t>
            </w:r>
            <w:r w:rsidR="002D401B">
              <w:t>.</w:t>
            </w:r>
          </w:p>
          <w:p w14:paraId="2F10B8D4" w14:textId="78D79F82" w:rsidR="00682305" w:rsidRDefault="001C16C6" w:rsidP="00813033">
            <w:pPr>
              <w:pStyle w:val="TAN"/>
            </w:pPr>
            <w:r w:rsidRPr="00D37785">
              <w:t xml:space="preserve">NOTE 2:   </w:t>
            </w:r>
            <w:r w:rsidR="003D757B">
              <w:t>T</w:t>
            </w:r>
            <w:r w:rsidRPr="00D37785">
              <w:t>his size is the payload size</w:t>
            </w:r>
            <w:r w:rsidR="003D757B">
              <w:t xml:space="preserve">, compatible with allowed business data length by </w:t>
            </w:r>
            <w:r w:rsidR="003D757B" w:rsidRPr="00D37785">
              <w:t>Electronic Product Code standard [5]</w:t>
            </w:r>
            <w:r w:rsidR="003D757B">
              <w:t>. Considering EPC for identification is 96 bits, the total message size is &lt; 100 bytes.</w:t>
            </w:r>
          </w:p>
          <w:p w14:paraId="0B162323" w14:textId="17F7A4FD" w:rsidR="001C16C6" w:rsidRPr="00036B6C" w:rsidRDefault="001C16C6" w:rsidP="009875A6">
            <w:pPr>
              <w:pStyle w:val="TAN"/>
            </w:pPr>
            <w:r w:rsidRPr="00D37785">
              <w:t xml:space="preserve">NOTE </w:t>
            </w:r>
            <w:r w:rsidR="00DA50AD">
              <w:t>3</w:t>
            </w:r>
            <w:r w:rsidRPr="00D37785">
              <w:t xml:space="preserve">:   </w:t>
            </w:r>
            <w:r w:rsidR="00625532" w:rsidRPr="00036B6C">
              <w:t xml:space="preserve">For </w:t>
            </w:r>
            <w:r w:rsidR="009D2320" w:rsidRPr="00036B6C">
              <w:t>bridge health</w:t>
            </w:r>
            <w:r w:rsidR="00625532" w:rsidRPr="00036B6C">
              <w:t xml:space="preserve"> monitoring, </w:t>
            </w:r>
            <w:r w:rsidR="00B74A98">
              <w:t>per 15-minutes</w:t>
            </w:r>
            <w:r w:rsidR="00625532" w:rsidRPr="00036B6C">
              <w:t xml:space="preserve"> data acquisition is sufficient</w:t>
            </w:r>
            <w:r w:rsidRPr="00036B6C">
              <w:t xml:space="preserve">. </w:t>
            </w:r>
          </w:p>
          <w:p w14:paraId="5FB3BDBB" w14:textId="77777777" w:rsidR="00036B6C" w:rsidRDefault="001C16C6" w:rsidP="003D6A32">
            <w:pPr>
              <w:spacing w:after="0"/>
              <w:rPr>
                <w:rFonts w:ascii="Arial" w:eastAsia="Times New Roman" w:hAnsi="Arial"/>
                <w:sz w:val="18"/>
                <w:lang w:eastAsia="en-GB"/>
              </w:rPr>
            </w:pPr>
            <w:r w:rsidRPr="00036B6C">
              <w:rPr>
                <w:rFonts w:ascii="Arial" w:eastAsia="Times New Roman" w:hAnsi="Arial"/>
                <w:sz w:val="18"/>
                <w:lang w:eastAsia="en-GB"/>
              </w:rPr>
              <w:t xml:space="preserve">NOTE </w:t>
            </w:r>
            <w:r w:rsidR="00DA50AD" w:rsidRPr="00036B6C">
              <w:rPr>
                <w:rFonts w:ascii="Arial" w:eastAsia="Times New Roman" w:hAnsi="Arial"/>
                <w:sz w:val="18"/>
                <w:lang w:eastAsia="en-GB"/>
              </w:rPr>
              <w:t>4</w:t>
            </w:r>
            <w:r w:rsidRPr="00036B6C">
              <w:rPr>
                <w:rFonts w:ascii="Arial" w:eastAsia="Times New Roman" w:hAnsi="Arial"/>
                <w:sz w:val="18"/>
                <w:lang w:eastAsia="en-GB"/>
              </w:rPr>
              <w:t xml:space="preserve">:   </w:t>
            </w:r>
            <w:r w:rsidR="00036B6C" w:rsidRPr="00036B6C">
              <w:rPr>
                <w:rFonts w:ascii="Arial" w:eastAsia="Times New Roman" w:hAnsi="Arial"/>
                <w:sz w:val="18"/>
                <w:lang w:eastAsia="en-GB"/>
              </w:rPr>
              <w:t xml:space="preserve">For bridge health monitoring applications, the distance among sensors are larger than 10 meters. </w:t>
            </w:r>
            <w:r w:rsidR="00036B6C">
              <w:rPr>
                <w:rFonts w:ascii="Arial" w:eastAsia="Times New Roman" w:hAnsi="Arial"/>
                <w:sz w:val="18"/>
                <w:lang w:eastAsia="en-GB"/>
              </w:rPr>
              <w:t xml:space="preserve">    </w:t>
            </w:r>
          </w:p>
          <w:p w14:paraId="6D7E9ABF" w14:textId="77777777" w:rsidR="00036B6C" w:rsidRDefault="00036B6C" w:rsidP="003D6A32">
            <w:pPr>
              <w:spacing w:after="0"/>
              <w:rPr>
                <w:rFonts w:ascii="Arial" w:eastAsia="Times New Roman" w:hAnsi="Arial"/>
                <w:sz w:val="18"/>
                <w:lang w:eastAsia="en-GB"/>
              </w:rPr>
            </w:pPr>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w:t>
            </w:r>
            <w:proofErr w:type="gramStart"/>
            <w:r>
              <w:rPr>
                <w:rFonts w:ascii="Arial" w:eastAsia="Times New Roman" w:hAnsi="Arial"/>
                <w:sz w:val="18"/>
                <w:lang w:eastAsia="en-GB"/>
              </w:rPr>
              <w:t>deploy</w:t>
            </w:r>
            <w:proofErr w:type="gramEnd"/>
            <w:r>
              <w:rPr>
                <w:rFonts w:ascii="Arial" w:eastAsia="Times New Roman" w:hAnsi="Arial"/>
                <w:sz w:val="18"/>
                <w:lang w:eastAsia="en-GB"/>
              </w:rPr>
              <w:t xml:space="preserve"> 369 sensors of various types on   </w:t>
            </w:r>
          </w:p>
          <w:p w14:paraId="141F547B" w14:textId="5E5DF5B0" w:rsidR="00036B6C" w:rsidRDefault="00036B6C" w:rsidP="003D6A32">
            <w:pPr>
              <w:spacing w:after="0"/>
              <w:rPr>
                <w:rFonts w:ascii="Arial" w:eastAsia="Times New Roman" w:hAnsi="Arial"/>
                <w:sz w:val="18"/>
                <w:lang w:eastAsia="en-GB"/>
              </w:rPr>
            </w:pPr>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w:t>
            </w:r>
            <w:r w:rsidR="00017D97">
              <w:rPr>
                <w:rFonts w:ascii="Arial" w:eastAsia="Times New Roman" w:hAnsi="Arial"/>
                <w:sz w:val="18"/>
                <w:lang w:eastAsia="en-GB"/>
              </w:rPr>
              <w:t>1</w:t>
            </w:r>
            <w:r>
              <w:rPr>
                <w:rFonts w:ascii="Arial" w:eastAsia="Times New Roman" w:hAnsi="Arial"/>
                <w:sz w:val="18"/>
                <w:lang w:eastAsia="en-GB"/>
              </w:rPr>
              <w:t xml:space="preserve">].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p>
          <w:p w14:paraId="267F0D25" w14:textId="70C01159" w:rsidR="00BC3A55" w:rsidRDefault="00036B6C" w:rsidP="00036B6C">
            <w:pPr>
              <w:spacing w:after="0"/>
              <w:rPr>
                <w:rFonts w:ascii="Arial" w:eastAsia="Times New Roman" w:hAnsi="Arial"/>
                <w:sz w:val="18"/>
                <w:lang w:eastAsia="en-GB"/>
              </w:rPr>
            </w:pPr>
            <w:r>
              <w:rPr>
                <w:rFonts w:ascii="Arial" w:eastAsia="Times New Roman" w:hAnsi="Arial"/>
                <w:sz w:val="18"/>
                <w:lang w:eastAsia="en-GB"/>
              </w:rPr>
              <w:t xml:space="preserve">                 bridge of 1360 meter length [y1</w:t>
            </w:r>
            <w:r w:rsidR="00017D97">
              <w:rPr>
                <w:rFonts w:ascii="Arial" w:eastAsia="Times New Roman" w:hAnsi="Arial"/>
                <w:sz w:val="18"/>
                <w:lang w:eastAsia="en-GB"/>
              </w:rPr>
              <w:t>2</w:t>
            </w:r>
            <w:r>
              <w:rPr>
                <w:rFonts w:ascii="Arial" w:eastAsia="Times New Roman" w:hAnsi="Arial"/>
                <w:sz w:val="18"/>
                <w:lang w:eastAsia="en-GB"/>
              </w:rPr>
              <w:t xml:space="preserve">]. </w:t>
            </w:r>
            <w:r w:rsidR="00BC3A55">
              <w:rPr>
                <w:rFonts w:ascii="Arial" w:eastAsia="Times New Roman" w:hAnsi="Arial"/>
                <w:sz w:val="18"/>
                <w:lang w:eastAsia="en-GB"/>
              </w:rPr>
              <w:t xml:space="preserve">In busy sections of mega cities, concentration of bridges can be </w:t>
            </w:r>
          </w:p>
          <w:p w14:paraId="73A2F1FF" w14:textId="48F8A7F4" w:rsidR="001C16C6" w:rsidRPr="00036B6C" w:rsidRDefault="00BC3A55" w:rsidP="00036B6C">
            <w:pPr>
              <w:spacing w:after="0"/>
              <w:rPr>
                <w:rFonts w:ascii="Arial" w:eastAsia="Times New Roman" w:hAnsi="Arial"/>
                <w:sz w:val="18"/>
                <w:lang w:eastAsia="en-GB"/>
              </w:rPr>
            </w:pPr>
            <w:r>
              <w:rPr>
                <w:rFonts w:ascii="Arial" w:eastAsia="Times New Roman" w:hAnsi="Arial"/>
                <w:sz w:val="18"/>
                <w:lang w:eastAsia="en-GB"/>
              </w:rPr>
              <w:t xml:space="preserve">                 </w:t>
            </w:r>
            <w:r w:rsidR="0025300C">
              <w:rPr>
                <w:rFonts w:ascii="Arial" w:eastAsia="Times New Roman" w:hAnsi="Arial"/>
                <w:sz w:val="18"/>
                <w:lang w:eastAsia="en-GB"/>
              </w:rPr>
              <w:t>considerate</w:t>
            </w:r>
            <w:r>
              <w:rPr>
                <w:rFonts w:ascii="Arial" w:eastAsia="Times New Roman" w:hAnsi="Arial"/>
                <w:sz w:val="18"/>
                <w:lang w:eastAsia="en-GB"/>
              </w:rPr>
              <w:t>.</w:t>
            </w:r>
          </w:p>
        </w:tc>
      </w:tr>
    </w:tbl>
    <w:p w14:paraId="4E5A2BC1" w14:textId="77777777" w:rsidR="001C16C6" w:rsidRPr="00574170" w:rsidRDefault="001C16C6" w:rsidP="00F063CE">
      <w:pPr>
        <w:rPr>
          <w:rFonts w:ascii="Arial" w:eastAsia="Times New Roman" w:hAnsi="Arial"/>
          <w:sz w:val="16"/>
          <w:szCs w:val="16"/>
          <w:lang w:eastAsia="en-GB"/>
        </w:rPr>
      </w:pPr>
    </w:p>
    <w:p w14:paraId="6509EF75" w14:textId="613D2037" w:rsidR="00E72305" w:rsidRPr="0078193A" w:rsidRDefault="00B81EE4" w:rsidP="00E72305">
      <w:pPr>
        <w:keepNext/>
        <w:keepLines/>
        <w:spacing w:before="120"/>
        <w:ind w:left="1134" w:hanging="1134"/>
        <w:outlineLvl w:val="2"/>
        <w:rPr>
          <w:rFonts w:ascii="Arial" w:hAnsi="Arial"/>
          <w:sz w:val="24"/>
          <w:lang w:eastAsia="en-GB"/>
        </w:rPr>
      </w:pPr>
      <w:r w:rsidRPr="002B6C30">
        <w:rPr>
          <w:rFonts w:ascii="Arial" w:hAnsi="Arial"/>
          <w:sz w:val="24"/>
          <w:lang w:eastAsia="en-GB"/>
        </w:rPr>
        <w:t>5.x.6</w:t>
      </w:r>
      <w:r w:rsidR="002B6C30">
        <w:rPr>
          <w:rFonts w:ascii="Arial" w:hAnsi="Arial"/>
          <w:sz w:val="24"/>
          <w:lang w:eastAsia="en-GB"/>
        </w:rPr>
        <w:t>.2</w:t>
      </w:r>
      <w:r w:rsidR="002B6C30">
        <w:rPr>
          <w:rFonts w:ascii="Arial" w:hAnsi="Arial"/>
          <w:sz w:val="24"/>
          <w:lang w:eastAsia="en-GB"/>
        </w:rPr>
        <w:tab/>
      </w:r>
      <w:r w:rsidR="002B6C30" w:rsidRPr="00870F40">
        <w:rPr>
          <w:rFonts w:ascii="Arial" w:hAnsi="Arial"/>
          <w:sz w:val="24"/>
          <w:lang w:eastAsia="en-GB"/>
        </w:rPr>
        <w:t>Service requirements for use of Ambient IoT devices</w:t>
      </w:r>
      <w:r w:rsidR="00F571DB">
        <w:rPr>
          <w:rFonts w:ascii="Arial" w:hAnsi="Arial"/>
          <w:sz w:val="24"/>
          <w:lang w:eastAsia="en-GB"/>
        </w:rPr>
        <w:t xml:space="preserve"> for </w:t>
      </w:r>
      <w:r w:rsidR="0078193A" w:rsidRPr="0078193A">
        <w:rPr>
          <w:rFonts w:ascii="Arial" w:hAnsi="Arial"/>
          <w:sz w:val="24"/>
          <w:lang w:eastAsia="en-GB"/>
        </w:rPr>
        <w:t>smart bridge health monitoring</w:t>
      </w:r>
    </w:p>
    <w:p w14:paraId="79EFC0F0" w14:textId="5E6C7832" w:rsidR="002B6C30" w:rsidRPr="00EA1C7A" w:rsidRDefault="002B6C30" w:rsidP="0070439D">
      <w:pPr>
        <w:jc w:val="both"/>
        <w:rPr>
          <w:lang w:eastAsia="zh-CN"/>
        </w:rPr>
      </w:pPr>
      <w:r w:rsidRPr="00870F40">
        <w:rPr>
          <w:lang w:eastAsia="zh-CN"/>
        </w:rPr>
        <w:t>[PR.</w:t>
      </w:r>
      <w:proofErr w:type="gramStart"/>
      <w:r w:rsidRPr="00870F40">
        <w:rPr>
          <w:lang w:eastAsia="zh-CN"/>
        </w:rPr>
        <w:t>5.</w:t>
      </w:r>
      <w:r w:rsidR="00C11A62">
        <w:rPr>
          <w:lang w:eastAsia="zh-CN"/>
        </w:rPr>
        <w:t>x</w:t>
      </w:r>
      <w:r w:rsidRPr="00870F40">
        <w:rPr>
          <w:lang w:eastAsia="zh-CN"/>
        </w:rPr>
        <w:t>.</w:t>
      </w:r>
      <w:proofErr w:type="gramEnd"/>
      <w:r w:rsidRPr="00870F40">
        <w:rPr>
          <w:lang w:eastAsia="zh-CN"/>
        </w:rPr>
        <w:t xml:space="preserve">6.2-1] </w:t>
      </w:r>
      <w:r w:rsidR="00287ADA" w:rsidRPr="00870F40">
        <w:rPr>
          <w:lang w:eastAsia="zh-CN"/>
        </w:rPr>
        <w:t xml:space="preserve">The 5G system shall support </w:t>
      </w:r>
      <w:r w:rsidR="00287ADA">
        <w:rPr>
          <w:lang w:eastAsia="zh-CN"/>
        </w:rPr>
        <w:t>energy efficient</w:t>
      </w:r>
      <w:r w:rsidR="00287ADA" w:rsidRPr="00870F40">
        <w:rPr>
          <w:lang w:eastAsia="zh-CN"/>
        </w:rPr>
        <w:t xml:space="preserve"> communication mechanisms </w:t>
      </w:r>
      <w:r w:rsidR="00287ADA">
        <w:rPr>
          <w:lang w:eastAsia="zh-CN"/>
        </w:rPr>
        <w:t xml:space="preserve">(i.e. minimizing the device communication power consumption) </w:t>
      </w:r>
      <w:r w:rsidR="00287ADA" w:rsidRPr="00870F40">
        <w:rPr>
          <w:lang w:eastAsia="zh-CN"/>
        </w:rPr>
        <w:t>for Ambient IoT devices</w:t>
      </w:r>
      <w:r w:rsidR="00287ADA">
        <w:rPr>
          <w:lang w:eastAsia="zh-CN"/>
        </w:rPr>
        <w:t>, while meeting the communication performance requirements</w:t>
      </w:r>
      <w:r w:rsidR="00287ADA" w:rsidRPr="00870F40">
        <w:rPr>
          <w:lang w:eastAsia="zh-CN"/>
        </w:rPr>
        <w:t>.</w:t>
      </w:r>
    </w:p>
    <w:p w14:paraId="4F9E2E9D" w14:textId="3A9B95FD" w:rsidR="007C723D" w:rsidRDefault="002B6C30" w:rsidP="0070439D">
      <w:pPr>
        <w:jc w:val="both"/>
        <w:rPr>
          <w:lang w:eastAsia="zh-CN"/>
        </w:rPr>
      </w:pPr>
      <w:r>
        <w:rPr>
          <w:lang w:eastAsia="zh-CN"/>
        </w:rPr>
        <w:t>[PR.</w:t>
      </w:r>
      <w:proofErr w:type="gramStart"/>
      <w:r>
        <w:rPr>
          <w:lang w:eastAsia="zh-CN"/>
        </w:rPr>
        <w:t>5.</w:t>
      </w:r>
      <w:r w:rsidR="00C11A62">
        <w:rPr>
          <w:lang w:eastAsia="zh-CN"/>
        </w:rPr>
        <w:t>x</w:t>
      </w:r>
      <w:r>
        <w:rPr>
          <w:lang w:eastAsia="zh-CN"/>
        </w:rPr>
        <w:t>.</w:t>
      </w:r>
      <w:proofErr w:type="gramEnd"/>
      <w:r>
        <w:rPr>
          <w:lang w:eastAsia="zh-CN"/>
        </w:rPr>
        <w:t>6.2-2</w:t>
      </w:r>
      <w:r w:rsidRPr="00870F40">
        <w:rPr>
          <w:lang w:eastAsia="zh-CN"/>
        </w:rPr>
        <w:t xml:space="preserve">] </w:t>
      </w:r>
      <w:r w:rsidR="007C723D" w:rsidRPr="00591741">
        <w:t xml:space="preserve">The 5G system shall support a mechanism </w:t>
      </w:r>
      <w:r w:rsidR="007C723D">
        <w:t xml:space="preserve">to </w:t>
      </w:r>
      <w:r w:rsidR="00DA0CB9">
        <w:t>allow</w:t>
      </w:r>
      <w:r w:rsidR="007C723D" w:rsidRPr="00591741">
        <w:t xml:space="preserve"> a 3rd party application </w:t>
      </w:r>
      <w:r w:rsidR="007C723D">
        <w:t>to manage and operate on the Ambient IoT devices</w:t>
      </w:r>
      <w:r w:rsidR="007C723D" w:rsidRPr="00591741">
        <w:t>.</w:t>
      </w:r>
    </w:p>
    <w:p w14:paraId="08B5DBA5" w14:textId="0E5A0919" w:rsidR="00950418" w:rsidRPr="00D977AF" w:rsidRDefault="00A85E84" w:rsidP="00F26664">
      <w:pPr>
        <w:rPr>
          <w:lang w:eastAsia="zh-CN"/>
        </w:rPr>
      </w:pPr>
      <w:r>
        <w:rPr>
          <w:lang w:eastAsia="zh-CN"/>
        </w:rPr>
        <w:t>[PR.</w:t>
      </w:r>
      <w:proofErr w:type="gramStart"/>
      <w:r>
        <w:rPr>
          <w:lang w:eastAsia="zh-CN"/>
        </w:rPr>
        <w:t>5.</w:t>
      </w:r>
      <w:r w:rsidR="00C11A62">
        <w:rPr>
          <w:lang w:eastAsia="zh-CN"/>
        </w:rPr>
        <w:t>x</w:t>
      </w:r>
      <w:r>
        <w:rPr>
          <w:lang w:eastAsia="zh-CN"/>
        </w:rPr>
        <w:t>.</w:t>
      </w:r>
      <w:proofErr w:type="gramEnd"/>
      <w:r>
        <w:rPr>
          <w:lang w:eastAsia="zh-CN"/>
        </w:rPr>
        <w:t>6.2-3</w:t>
      </w:r>
      <w:r w:rsidRPr="00870F40">
        <w:rPr>
          <w:lang w:eastAsia="zh-CN"/>
        </w:rPr>
        <w:t>]</w:t>
      </w:r>
      <w:r>
        <w:rPr>
          <w:lang w:eastAsia="zh-CN"/>
        </w:rPr>
        <w:t xml:space="preserve"> </w:t>
      </w:r>
      <w:r w:rsidR="00F26664" w:rsidRPr="00680F9B">
        <w:rPr>
          <w:lang w:eastAsia="zh-CN"/>
        </w:rPr>
        <w:t xml:space="preserve">The 5G system shall be able to collect charging information for </w:t>
      </w:r>
      <w:r w:rsidR="00F26664">
        <w:rPr>
          <w:lang w:eastAsia="zh-CN"/>
        </w:rPr>
        <w:t xml:space="preserve">using Ambient IoT services </w:t>
      </w:r>
      <w:r w:rsidR="00F26664" w:rsidRPr="000E1894">
        <w:rPr>
          <w:lang w:eastAsia="zh-CN"/>
        </w:rPr>
        <w:t xml:space="preserve">on per </w:t>
      </w:r>
      <w:r w:rsidR="00F26664" w:rsidRPr="003A4ABA">
        <w:rPr>
          <w:lang w:eastAsia="zh-CN"/>
        </w:rPr>
        <w:t>Ambient IoT device</w:t>
      </w:r>
      <w:r w:rsidR="00F26664">
        <w:rPr>
          <w:lang w:eastAsia="zh-CN"/>
        </w:rPr>
        <w:t xml:space="preserve"> </w:t>
      </w:r>
      <w:r w:rsidR="00F26664" w:rsidRPr="000E1894">
        <w:rPr>
          <w:lang w:eastAsia="zh-CN"/>
        </w:rPr>
        <w:t>basis</w:t>
      </w:r>
      <w:r w:rsidR="00F26664">
        <w:rPr>
          <w:lang w:eastAsia="zh-CN"/>
        </w:rPr>
        <w:t xml:space="preserve"> (e.g., </w:t>
      </w:r>
      <w:r w:rsidR="00F26664">
        <w:rPr>
          <w:lang w:val="en-US" w:eastAsia="zh-CN"/>
        </w:rPr>
        <w:t>total number of communication per charging period</w:t>
      </w:r>
      <w:r w:rsidR="00F26664">
        <w:rPr>
          <w:lang w:eastAsia="zh-CN"/>
        </w:rPr>
        <w:t>)</w:t>
      </w:r>
      <w:r w:rsidR="00F26664" w:rsidRPr="00680F9B">
        <w:rPr>
          <w:lang w:eastAsia="zh-CN"/>
        </w:rPr>
        <w:t>.</w:t>
      </w:r>
    </w:p>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3DBB0" w14:textId="77777777" w:rsidR="008101CF" w:rsidRDefault="008101CF" w:rsidP="00706330">
      <w:pPr>
        <w:spacing w:after="0"/>
      </w:pPr>
      <w:r>
        <w:separator/>
      </w:r>
    </w:p>
  </w:endnote>
  <w:endnote w:type="continuationSeparator" w:id="0">
    <w:p w14:paraId="715A1A30" w14:textId="77777777" w:rsidR="008101CF" w:rsidRDefault="008101CF"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7173C" w14:textId="77777777" w:rsidR="008101CF" w:rsidRDefault="008101CF" w:rsidP="00706330">
      <w:pPr>
        <w:spacing w:after="0"/>
      </w:pPr>
      <w:r>
        <w:separator/>
      </w:r>
    </w:p>
  </w:footnote>
  <w:footnote w:type="continuationSeparator" w:id="0">
    <w:p w14:paraId="3EA3DE19" w14:textId="77777777" w:rsidR="008101CF" w:rsidRDefault="008101CF"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1CB3"/>
    <w:rsid w:val="002D2E85"/>
    <w:rsid w:val="002D3754"/>
    <w:rsid w:val="002D3A20"/>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47808-543A-481B-B9D7-50572FC1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6</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378</cp:revision>
  <dcterms:created xsi:type="dcterms:W3CDTF">2022-10-10T14:24:00Z</dcterms:created>
  <dcterms:modified xsi:type="dcterms:W3CDTF">2022-11-04T16:43:00Z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